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60" w:line="228" w:lineRule="auto"/>
        <w:jc w:val="center"/>
      </w:pPr>
      <w:r>
        <w:rPr>
          <w:rFonts w:ascii="Times New Roman" w:hAnsi="Times New Roman" w:eastAsia="Times New Roman"/>
          <w:b/>
          <w:color w:val="808080"/>
          <w:sz w:val="20"/>
        </w:rPr>
        <w:t>ОРІЄНТОВНИЙ ЗРАЗОК</w:t>
      </w:r>
    </w:p>
    <w:p>
      <w:pPr>
        <w:spacing w:before="0" w:after="100" w:line="228" w:lineRule="auto"/>
        <w:jc w:val="center"/>
      </w:pPr>
      <w:r>
        <w:rPr>
          <w:rFonts w:ascii="Times New Roman" w:hAnsi="Times New Roman" w:eastAsia="Times New Roman"/>
          <w:i/>
          <w:color w:val="646464"/>
          <w:sz w:val="20"/>
        </w:rPr>
        <w:t>Не є типовою або затвердженою МОН формою наказу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F2F2F2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before="0" w:after="0" w:line="228" w:lineRule="auto"/>
            </w:pPr>
            <w:r>
              <w:rPr>
                <w:rFonts w:ascii="Times New Roman" w:hAnsi="Times New Roman" w:eastAsia="Times New Roman"/>
                <w:sz w:val="19"/>
              </w:rPr>
              <w:t>Нормативна основа: Положення про атестацію педагогічних працівників, затверджене наказом МОН від 09.09.2022 № 805, чинне у редакції від 24.04.2026. Положення визначає, що атестаційна комісія створюється наказом (рішенням), у якому зазначають персональний склад, голову та секретаря; кількість членів — не менше 5 осіб.</w:t>
            </w:r>
          </w:p>
        </w:tc>
      </w:tr>
    </w:tbl>
    <w:p/>
    <w:p>
      <w:pPr>
        <w:spacing w:before="0" w:after="60" w:line="228" w:lineRule="auto"/>
        <w:jc w:val="center"/>
      </w:pPr>
      <w:r>
        <w:rPr>
          <w:rFonts w:ascii="Times New Roman" w:hAnsi="Times New Roman" w:eastAsia="Times New Roman"/>
          <w:b/>
          <w:sz w:val="25"/>
        </w:rPr>
        <w:t>[ПОВНА НАЗВА ЗАКЛАДУ ОСВІТИ]</w:t>
      </w:r>
    </w:p>
    <w:p>
      <w:pPr>
        <w:spacing w:before="0" w:after="60" w:line="228" w:lineRule="auto"/>
        <w:jc w:val="center"/>
      </w:pPr>
      <w:r>
        <w:rPr>
          <w:rFonts w:ascii="Times New Roman" w:hAnsi="Times New Roman" w:eastAsia="Times New Roman"/>
          <w:b/>
          <w:sz w:val="25"/>
        </w:rPr>
        <w:t>НАКАЗ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2"/>
        <w:gridCol w:w="3969"/>
      </w:tblGrid>
      <w:tr>
        <w:tc>
          <w:tcPr>
            <w:tcW w:type="dxa" w:w="5128"/>
          </w:tcPr>
          <w:p>
            <w:pPr>
              <w:spacing w:before="0" w:after="0" w:line="228" w:lineRule="auto"/>
            </w:pPr>
            <w:r>
              <w:rPr>
                <w:rFonts w:ascii="Times New Roman" w:hAnsi="Times New Roman" w:eastAsia="Times New Roman"/>
                <w:sz w:val="25"/>
              </w:rPr>
              <w:t>___ вересня 2026 року</w:t>
            </w:r>
          </w:p>
        </w:tc>
        <w:tc>
          <w:tcPr>
            <w:tcW w:type="dxa" w:w="5128"/>
          </w:tcPr>
          <w:p>
            <w:pPr>
              <w:spacing w:before="0" w:after="0" w:line="228" w:lineRule="auto"/>
              <w:jc w:val="right"/>
            </w:pPr>
            <w:r>
              <w:rPr>
                <w:rFonts w:ascii="Times New Roman" w:hAnsi="Times New Roman" w:eastAsia="Times New Roman"/>
                <w:sz w:val="25"/>
              </w:rPr>
              <w:t>№ ____</w:t>
            </w:r>
          </w:p>
        </w:tc>
      </w:tr>
    </w:tbl>
    <w:p>
      <w:pPr>
        <w:spacing w:before="120" w:after="140" w:line="228" w:lineRule="auto"/>
        <w:jc w:val="center"/>
      </w:pPr>
      <w:r>
        <w:rPr>
          <w:rFonts w:ascii="Times New Roman" w:hAnsi="Times New Roman" w:eastAsia="Times New Roman"/>
          <w:b/>
          <w:sz w:val="25"/>
        </w:rPr>
        <w:t>Про створення атестаційної комісії I рівня</w:t>
        <w:br/>
        <w:t>у 2026/2027 навчальному році</w:t>
      </w:r>
    </w:p>
    <w:p>
      <w:pPr>
        <w:spacing w:before="0" w:after="100" w:line="228" w:lineRule="auto"/>
        <w:ind w:firstLine="709"/>
        <w:jc w:val="both"/>
      </w:pPr>
      <w:r>
        <w:rPr>
          <w:rFonts w:ascii="Times New Roman" w:hAnsi="Times New Roman" w:eastAsia="Times New Roman"/>
          <w:sz w:val="25"/>
        </w:rPr>
        <w:t>Відповідно до пунктів 1–3 розділу II Положення про атестацію педагогічних працівників, затвердженого наказом Міністерства освіти і науки України від 09 вересня 2022 року № 805, зареєстрованого в Міністерстві юстиції України 21 грудня 2022 року за № 1649/38985, у чинній редакції,</w:t>
      </w:r>
    </w:p>
    <w:p>
      <w:pPr>
        <w:spacing w:before="0" w:after="60" w:line="228" w:lineRule="auto"/>
      </w:pPr>
      <w:r>
        <w:rPr>
          <w:rFonts w:ascii="Times New Roman" w:hAnsi="Times New Roman" w:eastAsia="Times New Roman"/>
          <w:b/>
          <w:sz w:val="25"/>
        </w:rPr>
        <w:t>НАКАЗУЮ:</w:t>
      </w:r>
    </w:p>
    <w:p>
      <w:pPr>
        <w:spacing w:before="0" w:after="80" w:line="228" w:lineRule="auto"/>
        <w:ind w:left="227" w:hanging="227"/>
        <w:jc w:val="both"/>
      </w:pPr>
      <w:r>
        <w:rPr>
          <w:rFonts w:ascii="Times New Roman" w:hAnsi="Times New Roman" w:eastAsia="Times New Roman"/>
          <w:b/>
          <w:sz w:val="25"/>
        </w:rPr>
        <w:t>1.</w:t>
      </w:r>
      <w:r>
        <w:rPr>
          <w:rFonts w:ascii="Times New Roman" w:hAnsi="Times New Roman" w:eastAsia="Times New Roman"/>
          <w:sz w:val="25"/>
        </w:rPr>
        <w:t xml:space="preserve"> Створити у [назва закладу освіти] атестаційну комісію I рівня для проведення атестації педагогічних працівників у 2026/2027 навчальному році.</w:t>
      </w:r>
    </w:p>
    <w:p>
      <w:pPr>
        <w:spacing w:before="0" w:after="80" w:line="228" w:lineRule="auto"/>
        <w:ind w:left="227" w:hanging="227"/>
        <w:jc w:val="both"/>
      </w:pPr>
      <w:r>
        <w:rPr>
          <w:rFonts w:ascii="Times New Roman" w:hAnsi="Times New Roman" w:eastAsia="Times New Roman"/>
          <w:b/>
          <w:sz w:val="25"/>
        </w:rPr>
        <w:t>2.</w:t>
      </w:r>
      <w:r>
        <w:rPr>
          <w:rFonts w:ascii="Times New Roman" w:hAnsi="Times New Roman" w:eastAsia="Times New Roman"/>
          <w:sz w:val="25"/>
        </w:rPr>
        <w:t xml:space="preserve"> Визначити персональний склад атестаційної комісії I рівня: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6236"/>
      </w:tblGrid>
      <w:tr>
        <w:tc>
          <w:tcPr>
            <w:tcW w:type="dxa" w:w="5128"/>
            <w:tcMar>
              <w:top w:w="35" w:type="dxa"/>
              <w:start w:w="70" w:type="dxa"/>
              <w:bottom w:w="35" w:type="dxa"/>
              <w:end w:w="70" w:type="dxa"/>
            </w:tcMar>
          </w:tcPr>
          <w:p>
            <w:pPr>
              <w:spacing w:before="0" w:after="0" w:line="228" w:lineRule="auto"/>
            </w:pPr>
            <w:r>
              <w:rPr>
                <w:rFonts w:ascii="Times New Roman" w:hAnsi="Times New Roman" w:eastAsia="Times New Roman"/>
                <w:b/>
                <w:sz w:val="24"/>
              </w:rPr>
              <w:t>Голова комісії:</w:t>
            </w:r>
          </w:p>
        </w:tc>
        <w:tc>
          <w:tcPr>
            <w:tcW w:type="dxa" w:w="5128"/>
            <w:tcMar>
              <w:top w:w="35" w:type="dxa"/>
              <w:start w:w="70" w:type="dxa"/>
              <w:bottom w:w="35" w:type="dxa"/>
              <w:end w:w="70" w:type="dxa"/>
            </w:tcMar>
          </w:tcPr>
          <w:p>
            <w:pPr>
              <w:spacing w:before="0" w:after="0" w:line="228" w:lineRule="auto"/>
            </w:pPr>
            <w:r>
              <w:rPr>
                <w:rFonts w:ascii="Times New Roman" w:hAnsi="Times New Roman" w:eastAsia="Times New Roman"/>
                <w:b w:val="0"/>
                <w:sz w:val="24"/>
              </w:rPr>
              <w:t>[ПІБ, посада]</w:t>
            </w:r>
          </w:p>
        </w:tc>
      </w:tr>
      <w:tr>
        <w:tc>
          <w:tcPr>
            <w:tcW w:type="dxa" w:w="5128"/>
            <w:tcMar>
              <w:top w:w="35" w:type="dxa"/>
              <w:start w:w="70" w:type="dxa"/>
              <w:bottom w:w="35" w:type="dxa"/>
              <w:end w:w="70" w:type="dxa"/>
            </w:tcMar>
          </w:tcPr>
          <w:p>
            <w:pPr>
              <w:spacing w:before="0" w:after="0" w:line="228" w:lineRule="auto"/>
            </w:pPr>
            <w:r>
              <w:rPr>
                <w:rFonts w:ascii="Times New Roman" w:hAnsi="Times New Roman" w:eastAsia="Times New Roman"/>
                <w:b/>
                <w:sz w:val="24"/>
              </w:rPr>
              <w:t>Секретар комісії:</w:t>
            </w:r>
          </w:p>
        </w:tc>
        <w:tc>
          <w:tcPr>
            <w:tcW w:type="dxa" w:w="5128"/>
            <w:tcMar>
              <w:top w:w="35" w:type="dxa"/>
              <w:start w:w="70" w:type="dxa"/>
              <w:bottom w:w="35" w:type="dxa"/>
              <w:end w:w="70" w:type="dxa"/>
            </w:tcMar>
          </w:tcPr>
          <w:p>
            <w:pPr>
              <w:spacing w:before="0" w:after="0" w:line="228" w:lineRule="auto"/>
            </w:pPr>
            <w:r>
              <w:rPr>
                <w:rFonts w:ascii="Times New Roman" w:hAnsi="Times New Roman" w:eastAsia="Times New Roman"/>
                <w:b w:val="0"/>
                <w:sz w:val="24"/>
              </w:rPr>
              <w:t>[ПІБ, посада]</w:t>
            </w:r>
          </w:p>
        </w:tc>
      </w:tr>
      <w:tr>
        <w:tc>
          <w:tcPr>
            <w:tcW w:type="dxa" w:w="5128"/>
            <w:tcMar>
              <w:top w:w="35" w:type="dxa"/>
              <w:start w:w="70" w:type="dxa"/>
              <w:bottom w:w="35" w:type="dxa"/>
              <w:end w:w="70" w:type="dxa"/>
            </w:tcMar>
          </w:tcPr>
          <w:p>
            <w:pPr>
              <w:spacing w:before="0" w:after="0" w:line="228" w:lineRule="auto"/>
            </w:pPr>
            <w:r>
              <w:rPr>
                <w:rFonts w:ascii="Times New Roman" w:hAnsi="Times New Roman" w:eastAsia="Times New Roman"/>
                <w:b/>
                <w:sz w:val="24"/>
              </w:rPr>
              <w:t>Члени комісії:</w:t>
            </w:r>
          </w:p>
        </w:tc>
        <w:tc>
          <w:tcPr>
            <w:tcW w:type="dxa" w:w="5128"/>
            <w:tcMar>
              <w:top w:w="35" w:type="dxa"/>
              <w:start w:w="70" w:type="dxa"/>
              <w:bottom w:w="35" w:type="dxa"/>
              <w:end w:w="70" w:type="dxa"/>
            </w:tcMar>
          </w:tcPr>
          <w:p>
            <w:pPr>
              <w:spacing w:before="0" w:after="0" w:line="228" w:lineRule="auto"/>
            </w:pPr>
            <w:r>
              <w:rPr>
                <w:rFonts w:ascii="Times New Roman" w:hAnsi="Times New Roman" w:eastAsia="Times New Roman"/>
                <w:b w:val="0"/>
                <w:sz w:val="24"/>
              </w:rPr>
              <w:t>[ПІБ, посада]</w:t>
            </w:r>
          </w:p>
        </w:tc>
      </w:tr>
      <w:tr>
        <w:tc>
          <w:tcPr>
            <w:tcW w:type="dxa" w:w="5128"/>
            <w:tcMar>
              <w:top w:w="35" w:type="dxa"/>
              <w:start w:w="70" w:type="dxa"/>
              <w:bottom w:w="35" w:type="dxa"/>
              <w:end w:w="70" w:type="dxa"/>
            </w:tcMar>
          </w:tcPr>
          <w:p>
            <w:pPr>
              <w:spacing w:before="0" w:after="0" w:line="228" w:lineRule="auto"/>
            </w:pPr>
            <w:r>
              <w:rPr>
                <w:rFonts w:ascii="Times New Roman" w:hAnsi="Times New Roman" w:eastAsia="Times New Roman"/>
                <w:b w:val="0"/>
                <w:sz w:val="24"/>
              </w:rPr>
            </w:r>
          </w:p>
        </w:tc>
        <w:tc>
          <w:tcPr>
            <w:tcW w:type="dxa" w:w="5128"/>
            <w:tcMar>
              <w:top w:w="35" w:type="dxa"/>
              <w:start w:w="70" w:type="dxa"/>
              <w:bottom w:w="35" w:type="dxa"/>
              <w:end w:w="70" w:type="dxa"/>
            </w:tcMar>
          </w:tcPr>
          <w:p>
            <w:pPr>
              <w:spacing w:before="0" w:after="0" w:line="228" w:lineRule="auto"/>
            </w:pPr>
            <w:r>
              <w:rPr>
                <w:rFonts w:ascii="Times New Roman" w:hAnsi="Times New Roman" w:eastAsia="Times New Roman"/>
                <w:b w:val="0"/>
                <w:sz w:val="24"/>
              </w:rPr>
              <w:t>[ПІБ, посада]</w:t>
            </w:r>
          </w:p>
        </w:tc>
      </w:tr>
      <w:tr>
        <w:tc>
          <w:tcPr>
            <w:tcW w:type="dxa" w:w="5128"/>
            <w:tcMar>
              <w:top w:w="35" w:type="dxa"/>
              <w:start w:w="70" w:type="dxa"/>
              <w:bottom w:w="35" w:type="dxa"/>
              <w:end w:w="70" w:type="dxa"/>
            </w:tcMar>
          </w:tcPr>
          <w:p>
            <w:pPr>
              <w:spacing w:before="0" w:after="0" w:line="228" w:lineRule="auto"/>
            </w:pPr>
            <w:r>
              <w:rPr>
                <w:rFonts w:ascii="Times New Roman" w:hAnsi="Times New Roman" w:eastAsia="Times New Roman"/>
                <w:b w:val="0"/>
                <w:sz w:val="24"/>
              </w:rPr>
            </w:r>
          </w:p>
        </w:tc>
        <w:tc>
          <w:tcPr>
            <w:tcW w:type="dxa" w:w="5128"/>
            <w:tcMar>
              <w:top w:w="35" w:type="dxa"/>
              <w:start w:w="70" w:type="dxa"/>
              <w:bottom w:w="35" w:type="dxa"/>
              <w:end w:w="70" w:type="dxa"/>
            </w:tcMar>
          </w:tcPr>
          <w:p>
            <w:pPr>
              <w:spacing w:before="0" w:after="0" w:line="228" w:lineRule="auto"/>
            </w:pPr>
            <w:r>
              <w:rPr>
                <w:rFonts w:ascii="Times New Roman" w:hAnsi="Times New Roman" w:eastAsia="Times New Roman"/>
                <w:b w:val="0"/>
                <w:sz w:val="24"/>
              </w:rPr>
              <w:t>[ПІБ, посада]</w:t>
            </w:r>
          </w:p>
        </w:tc>
      </w:tr>
    </w:tbl>
    <w:p>
      <w:pPr>
        <w:spacing w:before="40" w:after="40" w:line="228" w:lineRule="auto"/>
        <w:ind w:left="340"/>
      </w:pPr>
      <w:r>
        <w:rPr>
          <w:rFonts w:ascii="Times New Roman" w:hAnsi="Times New Roman" w:eastAsia="Times New Roman"/>
          <w:i/>
          <w:color w:val="5A5A5A"/>
          <w:sz w:val="20"/>
        </w:rPr>
        <w:t>За наявності подання уповноваженого профспілкового органу — [ПІБ представника/представників профспілки, за згодою; не більше 2 осіб].</w:t>
      </w:r>
    </w:p>
    <w:p>
      <w:pPr>
        <w:spacing w:before="0" w:after="80" w:line="228" w:lineRule="auto"/>
        <w:ind w:left="227" w:hanging="227"/>
        <w:jc w:val="both"/>
      </w:pPr>
      <w:r>
        <w:rPr>
          <w:rFonts w:ascii="Times New Roman" w:hAnsi="Times New Roman" w:eastAsia="Times New Roman"/>
          <w:b/>
          <w:sz w:val="25"/>
        </w:rPr>
        <w:t>3.</w:t>
      </w:r>
      <w:r>
        <w:rPr>
          <w:rFonts w:ascii="Times New Roman" w:hAnsi="Times New Roman" w:eastAsia="Times New Roman"/>
          <w:sz w:val="25"/>
        </w:rPr>
        <w:t xml:space="preserve"> Голові та секретарю атестаційної комісії забезпечити оприлюднення персонального складу атестаційної комісії на вебсайті закладу освіти або його засновника у строк, що не перевищує 5 робочих днів з дня видання цього наказу.</w:t>
      </w:r>
    </w:p>
    <w:p>
      <w:pPr>
        <w:spacing w:before="0" w:after="80" w:line="228" w:lineRule="auto"/>
        <w:ind w:left="227" w:hanging="227"/>
        <w:jc w:val="both"/>
      </w:pPr>
      <w:r>
        <w:rPr>
          <w:rFonts w:ascii="Times New Roman" w:hAnsi="Times New Roman" w:eastAsia="Times New Roman"/>
          <w:b/>
          <w:sz w:val="25"/>
        </w:rPr>
        <w:t>4.</w:t>
      </w:r>
      <w:r>
        <w:rPr>
          <w:rFonts w:ascii="Times New Roman" w:hAnsi="Times New Roman" w:eastAsia="Times New Roman"/>
          <w:sz w:val="25"/>
        </w:rPr>
        <w:t xml:space="preserve"> Атестаційній комісії до 20 жовтня 2026 року скласти та затвердити список педагогічних працівників, які підлягають черговій атестації, строки проведення їх атестації та графік засідань комісії, а також визначити строк і адресу електронної пошти для подання документів.</w:t>
      </w:r>
    </w:p>
    <w:p>
      <w:pPr>
        <w:spacing w:before="0" w:after="80" w:line="228" w:lineRule="auto"/>
        <w:ind w:left="227" w:hanging="227"/>
        <w:jc w:val="both"/>
      </w:pPr>
      <w:r>
        <w:rPr>
          <w:rFonts w:ascii="Times New Roman" w:hAnsi="Times New Roman" w:eastAsia="Times New Roman"/>
          <w:b/>
          <w:sz w:val="25"/>
        </w:rPr>
        <w:t>5.</w:t>
      </w:r>
      <w:r>
        <w:rPr>
          <w:rFonts w:ascii="Times New Roman" w:hAnsi="Times New Roman" w:eastAsia="Times New Roman"/>
          <w:sz w:val="25"/>
        </w:rPr>
        <w:t xml:space="preserve"> Голові та секретарю атестаційної комісії забезпечувати оприлюднення інформації, передбаченої пунктом 3 розділу III Положення про атестацію педагогічних працівників, у встановлені ним строки.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35"/>
        <w:gridCol w:w="4535"/>
      </w:tblGrid>
      <w:tr>
        <w:tc>
          <w:tcPr>
            <w:tcW w:type="dxa" w:w="5128"/>
          </w:tcPr>
          <w:p>
            <w:pPr>
              <w:spacing w:before="0" w:after="0" w:line="228" w:lineRule="auto"/>
            </w:pPr>
            <w:r>
              <w:rPr>
                <w:rFonts w:ascii="Times New Roman" w:hAnsi="Times New Roman" w:eastAsia="Times New Roman"/>
                <w:sz w:val="25"/>
              </w:rPr>
              <w:t>Керівник закладу освіти</w:t>
            </w:r>
          </w:p>
        </w:tc>
        <w:tc>
          <w:tcPr>
            <w:tcW w:type="dxa" w:w="5128"/>
          </w:tcPr>
          <w:p>
            <w:pPr>
              <w:spacing w:before="0" w:after="0" w:line="228" w:lineRule="auto"/>
              <w:jc w:val="right"/>
            </w:pPr>
            <w:r>
              <w:rPr>
                <w:rFonts w:ascii="Times New Roman" w:hAnsi="Times New Roman" w:eastAsia="Times New Roman"/>
                <w:sz w:val="25"/>
              </w:rPr>
              <w:t>______________  [Ім’я ПРІЗВИЩЕ]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680" w:right="737" w:bottom="652" w:left="1020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center"/>
    </w:pPr>
    <w:r>
      <w:rPr>
        <w:rFonts w:ascii="Times New Roman" w:hAnsi="Times New Roman" w:eastAsia="Times New Roman"/>
        <w:color w:val="646464"/>
        <w:sz w:val="17"/>
      </w:rPr>
      <w:t xml:space="preserve">Нормативна основа: наказ МОН №805 — </w:t>
    </w:r>
    <w:hyperlink r:id="rId1">
      <w:r>
        <w:rPr>
          <w:rFonts w:ascii="Times New Roman" w:hAnsi="Times New Roman"/>
          <w:color w:val="0563C1"/>
          <w:u w:val="single"/>
          <w:sz w:val="16"/>
        </w:rPr>
        <w:t>zakon.rada.gov.ua/go/z1649-22</w:t>
      </w:r>
    </w:hyperlink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zakon.rada.gov.ua/go/z1649-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