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4819"/>
      </w:tblGrid>
      <w:tr>
        <w:tc>
          <w:tcPr>
            <w:tcW w:type="dxa" w:w="512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512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spacing w:before="0" w:after="2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ЗАТВЕРДЖУЮ</w:t>
            </w:r>
          </w:p>
          <w:p>
            <w:pPr>
              <w:spacing w:before="0" w:after="2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Директор ____________________</w:t>
            </w:r>
          </w:p>
          <w:p>
            <w:pPr>
              <w:spacing w:before="0" w:after="2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____________________________</w:t>
            </w:r>
          </w:p>
          <w:p>
            <w:pPr>
              <w:spacing w:before="0" w:after="2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«___» ____________ 2026 року</w:t>
            </w:r>
          </w:p>
        </w:tc>
      </w:tr>
    </w:tbl>
    <w:p>
      <w:pPr>
        <w:spacing w:before="0" w:after="80" w:line="240" w:lineRule="auto"/>
      </w:pPr>
    </w:p>
    <w:p>
      <w:pPr>
        <w:spacing w:before="160" w:after="60" w:line="240" w:lineRule="auto"/>
        <w:jc w:val="center"/>
      </w:pPr>
      <w:r>
        <w:rPr>
          <w:rFonts w:ascii="Times New Roman" w:hAnsi="Times New Roman" w:eastAsia="Times New Roman"/>
          <w:b/>
          <w:sz w:val="32"/>
        </w:rPr>
        <w:t>ПЛАН РОБОТИ</w:t>
      </w:r>
    </w:p>
    <w:p>
      <w:pPr>
        <w:spacing w:before="0" w:after="40" w:line="240" w:lineRule="auto"/>
        <w:jc w:val="center"/>
      </w:pPr>
      <w:r>
        <w:rPr>
          <w:rFonts w:ascii="Times New Roman" w:hAnsi="Times New Roman" w:eastAsia="Times New Roman"/>
          <w:b/>
          <w:sz w:val="32"/>
        </w:rPr>
        <w:t>БІБЛІОТЕКИ</w:t>
      </w:r>
    </w:p>
    <w:p>
      <w:pPr>
        <w:spacing w:before="0" w:after="120" w:line="240" w:lineRule="auto"/>
        <w:jc w:val="center"/>
      </w:pPr>
      <w:r>
        <w:rPr>
          <w:rFonts w:ascii="Times New Roman" w:hAnsi="Times New Roman" w:eastAsia="Times New Roman"/>
          <w:b/>
          <w:sz w:val="26"/>
        </w:rPr>
        <w:t>______________________________________________</w:t>
      </w:r>
    </w:p>
    <w:p>
      <w:pPr>
        <w:spacing w:before="0" w:after="60" w:line="240" w:lineRule="auto"/>
        <w:jc w:val="center"/>
      </w:pPr>
      <w:r>
        <w:rPr>
          <w:rFonts w:ascii="Times New Roman" w:hAnsi="Times New Roman" w:eastAsia="Times New Roman"/>
          <w:i/>
          <w:sz w:val="20"/>
        </w:rPr>
        <w:t>(повна назва закладу освіти)</w:t>
      </w:r>
    </w:p>
    <w:p>
      <w:pPr>
        <w:spacing w:before="80" w:after="320" w:line="240" w:lineRule="auto"/>
        <w:jc w:val="center"/>
      </w:pPr>
      <w:r>
        <w:rPr>
          <w:rFonts w:ascii="Times New Roman" w:hAnsi="Times New Roman" w:eastAsia="Times New Roman"/>
          <w:b/>
          <w:sz w:val="28"/>
        </w:rPr>
        <w:t>на 2026/2027 навчальний рік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1"/>
              </w:rPr>
              <w:t xml:space="preserve">СТАТУС ДОКУМЕНТА: </w:t>
            </w:r>
            <w:r>
              <w:rPr>
                <w:rFonts w:ascii="Times New Roman" w:hAnsi="Times New Roman" w:eastAsia="Times New Roman"/>
                <w:i/>
                <w:sz w:val="21"/>
              </w:rPr>
              <w:t>орієнтовний авторський зразок. Єдиної типової або затвердженої МОН форми річного плану роботи шкільної бібліотеки немає.</w:t>
            </w:r>
          </w:p>
        </w:tc>
      </w:tr>
    </w:tbl>
    <w:p>
      <w:pPr>
        <w:spacing w:before="0" w:after="0" w:line="240" w:lineRule="auto"/>
        <w:jc w:val="center"/>
      </w:pPr>
      <w:r>
        <w:rPr>
          <w:rFonts w:ascii="Times New Roman" w:hAnsi="Times New Roman" w:eastAsia="Times New Roman"/>
          <w:sz w:val="22"/>
        </w:rPr>
        <w:t>2026</w:t>
      </w:r>
    </w:p>
    <w:p>
      <w:r>
        <w:br w:type="page"/>
      </w:r>
    </w:p>
    <w:p>
      <w:pPr>
        <w:pStyle w:val="Heading1"/>
      </w:pPr>
      <w:r>
        <w:t>Нормативна основа і статус зразка</w:t>
      </w:r>
    </w:p>
    <w:p>
      <w:pPr>
        <w:spacing w:before="0" w:after="80" w:line="252" w:lineRule="auto"/>
        <w:ind w:left="340" w:hanging="198"/>
      </w:pPr>
      <w:r>
        <w:rPr>
          <w:rFonts w:ascii="Times New Roman" w:hAnsi="Times New Roman" w:eastAsia="Times New Roman"/>
          <w:sz w:val="23"/>
        </w:rPr>
        <w:t>• Положення про бібліотеку загальноосвітнього навчального закладу, затверджене наказом Міністерства освіти України від 14.05.1999 № 139 (чинне). Пункт 4.12 передбачає, що бібліотека працює згідно з планом роботи, затвердженим директором закладу, який є складовою частиною плану роботи закладу.</w:t>
      </w:r>
    </w:p>
    <w:p>
      <w:pPr>
        <w:spacing w:before="0" w:after="80" w:line="252" w:lineRule="auto"/>
        <w:ind w:left="340" w:hanging="198"/>
      </w:pPr>
      <w:r>
        <w:rPr>
          <w:rFonts w:ascii="Times New Roman" w:hAnsi="Times New Roman" w:eastAsia="Times New Roman"/>
          <w:sz w:val="23"/>
        </w:rPr>
        <w:t>• Інструкція про порядок комплектування та облік підручників і навчальних посібників у бібліотечних фондах, затверджена наказом МОН України від 02.12.2013 № 1686 (чинна). Вона регулює окремі облікові процедури та форми і не встановлює типової форми річного плану бібліотеки.</w:t>
      </w:r>
    </w:p>
    <w:p>
      <w:pPr>
        <w:spacing w:before="0" w:after="80" w:line="252" w:lineRule="auto"/>
        <w:ind w:left="340" w:hanging="198"/>
      </w:pPr>
      <w:r>
        <w:rPr>
          <w:rFonts w:ascii="Times New Roman" w:hAnsi="Times New Roman" w:eastAsia="Times New Roman"/>
          <w:sz w:val="23"/>
        </w:rPr>
        <w:t>• Наказ МОН від 20.05.2026 № 810 утворив робочу групу з розроблення методичних рекомендацій щодо функціонування та розвитку бібліотек закладів загальної середньої освіти. Станом на кінець серпня 2026 року це не створює нової затвердженої форми річного плану.</w:t>
      </w:r>
    </w:p>
    <w:p>
      <w:pPr>
        <w:spacing w:before="60" w:after="60" w:line="252" w:lineRule="auto"/>
      </w:pPr>
      <w:r>
        <w:rPr>
          <w:rFonts w:ascii="Times New Roman" w:hAnsi="Times New Roman" w:eastAsia="Times New Roman"/>
          <w:b/>
          <w:sz w:val="23"/>
        </w:rPr>
        <w:t>Цей документ потрібно адаптувати до конкретного закладу освіти, його річного плану роботи, фонду, кількості користувачів, кадрових можливостей і фактичних потреб.</w:t>
      </w:r>
    </w:p>
    <w:p>
      <w:pPr>
        <w:pStyle w:val="Heading1"/>
      </w:pPr>
      <w:r>
        <w:t>Мета роботи</w:t>
      </w:r>
    </w:p>
    <w:p>
      <w:pPr>
        <w:spacing w:before="0" w:after="120" w:line="264" w:lineRule="auto"/>
      </w:pPr>
      <w:r>
        <w:rPr>
          <w:rFonts w:ascii="Times New Roman" w:hAnsi="Times New Roman" w:eastAsia="Times New Roman"/>
          <w:sz w:val="24"/>
        </w:rPr>
        <w:t>Забезпечення бібліотечно-інформаційної підтримки освітнього процесу, створення умов для розвитку читацької компетентності, інформаційної культури й самостійної роботи учнів з різними джерелами інформації, а також належного обліку, використання та збереження бібліотечного фонду.</w:t>
      </w:r>
    </w:p>
    <w:p>
      <w:pPr>
        <w:pStyle w:val="Heading1"/>
      </w:pPr>
      <w:r>
        <w:t>Основні завдання</w:t>
      </w:r>
    </w:p>
    <w:p>
      <w:pPr>
        <w:spacing w:before="0" w:after="40" w:line="252" w:lineRule="auto"/>
        <w:ind w:left="340" w:hanging="255"/>
      </w:pPr>
      <w:r>
        <w:rPr>
          <w:rFonts w:ascii="Times New Roman" w:hAnsi="Times New Roman" w:eastAsia="Times New Roman"/>
          <w:sz w:val="23"/>
        </w:rPr>
        <w:t>1. Забезпечувати учнів і педагогічних працівників необхідною навчальною, художньою, довідковою та іншою літературою відповідно до можливостей фонду.</w:t>
      </w:r>
    </w:p>
    <w:p>
      <w:pPr>
        <w:spacing w:before="0" w:after="40" w:line="252" w:lineRule="auto"/>
        <w:ind w:left="340" w:hanging="255"/>
      </w:pPr>
      <w:r>
        <w:rPr>
          <w:rFonts w:ascii="Times New Roman" w:hAnsi="Times New Roman" w:eastAsia="Times New Roman"/>
          <w:sz w:val="23"/>
        </w:rPr>
        <w:t>2. Організовувати облік, зберігання та раціональне використання бібліотечного фонду.</w:t>
      </w:r>
    </w:p>
    <w:p>
      <w:pPr>
        <w:spacing w:before="0" w:after="40" w:line="252" w:lineRule="auto"/>
        <w:ind w:left="340" w:hanging="255"/>
      </w:pPr>
      <w:r>
        <w:rPr>
          <w:rFonts w:ascii="Times New Roman" w:hAnsi="Times New Roman" w:eastAsia="Times New Roman"/>
          <w:sz w:val="23"/>
        </w:rPr>
        <w:t>3. Сприяти розвитку читацької компетентності та інтересу до читання.</w:t>
      </w:r>
    </w:p>
    <w:p>
      <w:pPr>
        <w:spacing w:before="0" w:after="40" w:line="252" w:lineRule="auto"/>
        <w:ind w:left="340" w:hanging="255"/>
      </w:pPr>
      <w:r>
        <w:rPr>
          <w:rFonts w:ascii="Times New Roman" w:hAnsi="Times New Roman" w:eastAsia="Times New Roman"/>
          <w:sz w:val="23"/>
        </w:rPr>
        <w:t>4. Розвивати інформаційну та медіаграмотність учнів.</w:t>
      </w:r>
    </w:p>
    <w:p>
      <w:pPr>
        <w:spacing w:before="0" w:after="40" w:line="252" w:lineRule="auto"/>
        <w:ind w:left="340" w:hanging="255"/>
      </w:pPr>
      <w:r>
        <w:rPr>
          <w:rFonts w:ascii="Times New Roman" w:hAnsi="Times New Roman" w:eastAsia="Times New Roman"/>
          <w:sz w:val="23"/>
        </w:rPr>
        <w:t>5. Підтримувати освітню, проєктну й дослідницьку діяльність учнів та педагогів.</w:t>
      </w:r>
    </w:p>
    <w:p>
      <w:pPr>
        <w:spacing w:before="0" w:after="40" w:line="252" w:lineRule="auto"/>
        <w:ind w:left="340" w:hanging="255"/>
      </w:pPr>
      <w:r>
        <w:rPr>
          <w:rFonts w:ascii="Times New Roman" w:hAnsi="Times New Roman" w:eastAsia="Times New Roman"/>
          <w:sz w:val="23"/>
        </w:rPr>
        <w:t>6. Розширювати використання цифрових інформаційних ресурсів.</w:t>
      </w:r>
    </w:p>
    <w:p>
      <w:pPr>
        <w:spacing w:before="0" w:after="40" w:line="252" w:lineRule="auto"/>
        <w:ind w:left="340" w:hanging="255"/>
      </w:pPr>
      <w:r>
        <w:rPr>
          <w:rFonts w:ascii="Times New Roman" w:hAnsi="Times New Roman" w:eastAsia="Times New Roman"/>
          <w:sz w:val="23"/>
        </w:rPr>
        <w:t>7. Вивчати читацькі та інформаційні потреби користувачів.</w:t>
      </w:r>
    </w:p>
    <w:p>
      <w:pPr>
        <w:spacing w:before="0" w:after="40" w:line="252" w:lineRule="auto"/>
        <w:ind w:left="340" w:hanging="255"/>
      </w:pPr>
      <w:r>
        <w:rPr>
          <w:rFonts w:ascii="Times New Roman" w:hAnsi="Times New Roman" w:eastAsia="Times New Roman"/>
          <w:sz w:val="23"/>
        </w:rPr>
        <w:t>8. Розвивати співпрацю бібліотеки з педагогічним колективом, батьками та іншими бібліотеками.</w:t>
      </w:r>
    </w:p>
    <w:p>
      <w:pPr>
        <w:sectPr>
          <w:footerReference w:type="default" r:id="rId9"/>
          <w:pgSz w:w="12240" w:h="15840"/>
          <w:pgMar w:top="964" w:right="850" w:bottom="907" w:left="1134" w:header="454" w:footer="454" w:gutter="0"/>
          <w:cols w:space="720"/>
          <w:docGrid w:linePitch="360"/>
        </w:sectPr>
      </w:pPr>
    </w:p>
    <w:p>
      <w:pPr>
        <w:pStyle w:val="Heading1"/>
      </w:pPr>
      <w:r>
        <w:t>Орієнтовний перелік заходів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"/>
        <w:gridCol w:w="8618"/>
        <w:gridCol w:w="1927"/>
        <w:gridCol w:w="3572"/>
      </w:tblGrid>
      <w:tr>
        <w:trPr>
          <w:tblHeader w:val="true"/>
        </w:trPr>
        <w:tc>
          <w:tcPr>
            <w:tcW w:type="dxa" w:w="454"/>
            <w:shd w:fill="D9E1F2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№</w:t>
            </w:r>
          </w:p>
        </w:tc>
        <w:tc>
          <w:tcPr>
            <w:tcW w:type="dxa" w:w="8617"/>
            <w:shd w:fill="D9E1F2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Зміст роботи</w:t>
            </w:r>
          </w:p>
        </w:tc>
        <w:tc>
          <w:tcPr>
            <w:tcW w:type="dxa" w:w="1928"/>
            <w:shd w:fill="D9E1F2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Строк</w:t>
            </w:r>
          </w:p>
        </w:tc>
        <w:tc>
          <w:tcPr>
            <w:tcW w:type="dxa" w:w="3572"/>
            <w:shd w:fill="D9E1F2"/>
            <w:vAlign w:val="center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Відповідальний / учасники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Проаналізувати виконання плану роботи бібліотеки за 2025/2026 навчальний рік і визначити основні потреби на новий рік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Серпень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Уточнити основні показники бібліотечного фонду та стан облікової документації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Серпень - вересень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3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Проаналізувати забезпеченість учнів підручниками на початок навчального року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Серпень - вересень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працівник, адміністрація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4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Організувати видачу підручників та навчальної літератури користувачам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Серпень - вересень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5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Забезпечувати облік руху підручників і навчальних посібників відповідно до чинної Інструкції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6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Систематично аналізувати використання бібліотечного фонду та читацькі запити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7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Виявляти застарілі, маловикористовувані, зношені та необхідні для поповнення частини фонду; оформлювати подальші дії відповідно до чинних правил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8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Підготувати пропозиції адміністрації щодо поповнення фонду з урахуванням освітніх і читацьких потреб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За результатами аналізу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9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Організувати індивідуальне та групове бібліотечно-інформаційне обслуговування учнів і педагогів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Постійно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10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Проводити консультації щодо вибору літератури та пошуку необхідної інформації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11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Вивчити читацькі інтереси учнів через аналіз запитів, бесіди, опитування або інші доступні способи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Вересень - жовтень; надалі за потреби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12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Організовувати тематичні книжкові виставки та огляди нової й актуальної літератури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13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Проводити заходи з популяризації читання: читацькі зустрічі, обговорення книжок, літературні години, книжкові клуби або інші формати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працівник, педагоги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14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Розробляти рекомендаційні списки та тематичні добірки літератури для учнів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15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Організовувати бібліотечні заняття з пошуку, добору й оцінювання інформації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16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Проводити заходи з інформаційної та медіаграмотності, безпечної й відповідальної роботи з інформаційними ресурсами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працівник, учителі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17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Формувати добірки друкованих та електронних ресурсів на підтримку навчальних предметів, інтегрованих курсів і учнівських проєктів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працівник, учителі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18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Налагоджувати співпрацю з педагогами для підтримки читацької компетентності учнів різних класів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працівник, педагогічні працівники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19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Брати участь у загальношкільних освітніх, культурних і просвітницьких заходах відповідно до річного плану закладу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За планом школи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20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Популяризувати краєзнавчу літературу та джерела, пов’язані з історією і культурою громади та України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21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Аналізувати можливості використання електронних бібліотек, легальних цифрових видань та відкритих освітніх ресурсів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22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Перевіряти організацію бібліотечного простору з погляду зручності, доступності й потреб учнів та педагогів; подавати адміністрації пропозиції щодо покращення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І семестр; надалі за потреби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працівник, адміністрація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23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Брати участь у професійних вебінарах, навчанні, методичних зустрічах і заходах з обміну досвідом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24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Підтримувати взаємодію з публічними, освітянськими та іншими бібліотеками, якщо така співпраця можлива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Упродовж року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25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Проаналізувати роботу бібліотеки за І семестр та за потреби скоригувати план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Грудень - січень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працівник, адміністрація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26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Організувати повернення підручників і навчальної літератури після завершення навчання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Травень - червень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працівник, учні, педагоги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27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Проаналізувати стан повернення і збереження підручників та потребу в забезпеченні на наступний навчальний рік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Травень - червень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  <w:tr>
        <w:trPr>
          <w:cantSplit/>
        </w:trPr>
        <w:tc>
          <w:tcPr>
            <w:tcW w:type="dxa" w:w="454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28</w:t>
            </w:r>
          </w:p>
        </w:tc>
        <w:tc>
          <w:tcPr>
            <w:tcW w:type="dxa" w:w="8617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Підготувати річний звіт про роботу бібліотеки та пропозиції до плану на 2027/2028 навчальний рік</w:t>
            </w:r>
          </w:p>
        </w:tc>
        <w:tc>
          <w:tcPr>
            <w:tcW w:type="dxa" w:w="1928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19"/>
              </w:rPr>
              <w:t>Червень</w:t>
            </w:r>
          </w:p>
        </w:tc>
        <w:tc>
          <w:tcPr>
            <w:tcW w:type="dxa" w:w="3572"/>
            <w:vAlign w:val="top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19"/>
              </w:rPr>
              <w:t>Бібліотечний працівник</w:t>
            </w:r>
          </w:p>
        </w:tc>
      </w:tr>
    </w:tbl>
    <w:p>
      <w:pPr>
        <w:sectPr>
          <w:pgSz w:w="15840" w:h="12240" w:orient="landscape"/>
          <w:pgMar w:top="794" w:right="850" w:bottom="794" w:left="850" w:header="454" w:footer="454" w:gutter="0"/>
          <w:cols w:space="720"/>
          <w:docGrid w:linePitch="360"/>
        </w:sectPr>
      </w:pPr>
    </w:p>
    <w:p>
      <w:pPr>
        <w:pStyle w:val="Heading1"/>
      </w:pPr>
      <w:r>
        <w:t>Примітки до використання зразка</w:t>
      </w:r>
    </w:p>
    <w:p>
      <w:pPr>
        <w:spacing w:before="0" w:after="60" w:line="252" w:lineRule="auto"/>
        <w:ind w:left="340" w:hanging="198"/>
      </w:pPr>
      <w:r>
        <w:rPr>
          <w:rFonts w:ascii="Times New Roman" w:hAnsi="Times New Roman" w:eastAsia="Times New Roman"/>
          <w:sz w:val="22"/>
        </w:rPr>
        <w:t>• Заходи, строки та відповідальних осіб можна змінювати відповідно до реальної організації роботи закладу.</w:t>
      </w:r>
    </w:p>
    <w:p>
      <w:pPr>
        <w:spacing w:before="0" w:after="60" w:line="252" w:lineRule="auto"/>
        <w:ind w:left="340" w:hanging="198"/>
      </w:pPr>
      <w:r>
        <w:rPr>
          <w:rFonts w:ascii="Times New Roman" w:hAnsi="Times New Roman" w:eastAsia="Times New Roman"/>
          <w:sz w:val="22"/>
        </w:rPr>
        <w:t>• Універсальної вимоги включати до річного плану всі календарні свята, ювілеї письменників або пам’ятні дати немає. Конкретні книжкові виставки та події доцільно визначати за потреби у робочому календарі бібліотеки.</w:t>
      </w:r>
    </w:p>
    <w:p>
      <w:pPr>
        <w:spacing w:before="0" w:after="60" w:line="252" w:lineRule="auto"/>
        <w:ind w:left="340" w:hanging="198"/>
      </w:pPr>
      <w:r>
        <w:rPr>
          <w:rFonts w:ascii="Times New Roman" w:hAnsi="Times New Roman" w:eastAsia="Times New Roman"/>
          <w:sz w:val="22"/>
        </w:rPr>
        <w:t>• Річний план не замінює облікову документацію, форми та процедури щодо підручників і навчальних посібників, установлені чинними нормативними документами.</w:t>
      </w:r>
    </w:p>
    <w:p>
      <w:pPr>
        <w:spacing w:before="0" w:after="60" w:line="252" w:lineRule="auto"/>
        <w:ind w:left="340" w:hanging="198"/>
      </w:pPr>
      <w:r>
        <w:rPr>
          <w:rFonts w:ascii="Times New Roman" w:hAnsi="Times New Roman" w:eastAsia="Times New Roman"/>
          <w:sz w:val="22"/>
        </w:rPr>
        <w:t>• Якщо МОН протягом 2026/2027 навчального року затвердить нові обов’язкові вимоги або форми для шкільних бібліотек, план доцільно переглянути та за потреби скоригувати.</w:t>
      </w:r>
    </w:p>
    <w:p>
      <w:pPr>
        <w:pStyle w:val="Heading1"/>
      </w:pPr>
      <w:r>
        <w:t>Офіційні джерела</w:t>
      </w:r>
    </w:p>
    <w:p>
      <w:pPr>
        <w:spacing w:before="0" w:after="80" w:line="240" w:lineRule="auto"/>
        <w:ind w:left="283" w:hanging="283"/>
      </w:pPr>
      <w:r>
        <w:rPr>
          <w:rFonts w:ascii="Times New Roman" w:hAnsi="Times New Roman" w:eastAsia="Times New Roman"/>
          <w:sz w:val="21"/>
        </w:rPr>
        <w:t xml:space="preserve">1. Положення про бібліотеку загальноосвітнього навчального закладу, наказ Міносвіти України від 14.05.1999 № 139. </w:t>
      </w:r>
      <w:hyperlink r:id="rId10">
        <w:r>
          <w:rPr>
            <w:color w:val="0563C1"/>
            <w:u w:val="single"/>
            <w:rFonts w:ascii="Times New Roman" w:hAnsi="Times New Roman"/>
            <w:sz w:val="20"/>
          </w:rPr>
          <w:t>https://zakon.rada.gov.ua/rada/show/v0139281-99</w:t>
        </w:r>
      </w:hyperlink>
    </w:p>
    <w:p>
      <w:pPr>
        <w:spacing w:before="0" w:after="80" w:line="240" w:lineRule="auto"/>
        <w:ind w:left="283" w:hanging="283"/>
      </w:pPr>
      <w:r>
        <w:rPr>
          <w:rFonts w:ascii="Times New Roman" w:hAnsi="Times New Roman" w:eastAsia="Times New Roman"/>
          <w:sz w:val="21"/>
        </w:rPr>
        <w:t xml:space="preserve">2. Інструкція про порядок комплектування та облік підручників і навчальних посібників у бібліотечних фондах, наказ МОН України від 02.12.2013 № 1686. </w:t>
      </w:r>
      <w:hyperlink r:id="rId11">
        <w:r>
          <w:rPr>
            <w:color w:val="0563C1"/>
            <w:u w:val="single"/>
            <w:rFonts w:ascii="Times New Roman" w:hAnsi="Times New Roman"/>
            <w:sz w:val="20"/>
          </w:rPr>
          <w:t>https://zakon.rada.gov.ua/laws/show/z2137-13</w:t>
        </w:r>
      </w:hyperlink>
    </w:p>
    <w:p>
      <w:pPr>
        <w:spacing w:before="0" w:after="80" w:line="240" w:lineRule="auto"/>
        <w:ind w:left="283" w:hanging="283"/>
      </w:pPr>
      <w:r>
        <w:rPr>
          <w:rFonts w:ascii="Times New Roman" w:hAnsi="Times New Roman" w:eastAsia="Times New Roman"/>
          <w:sz w:val="21"/>
        </w:rPr>
        <w:t xml:space="preserve">3. Наказ МОН від 20.05.2026 № 810 про утворення робочої групи з розроблення методичних рекомендацій щодо функціонування та розвитку бібліотек ЗЗСО. </w:t>
      </w:r>
      <w:hyperlink r:id="rId12">
        <w:r>
          <w:rPr>
            <w:color w:val="0563C1"/>
            <w:u w:val="single"/>
            <w:rFonts w:ascii="Times New Roman" w:hAnsi="Times New Roman"/>
            <w:sz w:val="20"/>
          </w:rPr>
          <w:t>https://mon.gov.ua/npa/pro-utvorennia-robochoi-hrupy-z-rozroblennia-metodychnykh-rekomendatsii-shchodo-funktsionuvannia-ta-rozvytku-bibliotek-zakladiv-zahalnoi-serednoi-osvity-ta-formuvannia-pereliku-vydan-rekomend</w:t>
        </w:r>
      </w:hyperlink>
    </w:p>
    <w:sectPr w:rsidR="00FC693F" w:rsidRPr="0006063C" w:rsidSect="00034616">
      <w:pgSz w:w="11906" w:h="16838"/>
      <w:pgMar w:top="964" w:right="850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/>
        <w:i/>
        <w:color w:val="5A5A5A"/>
        <w:sz w:val="17"/>
      </w:rPr>
      <w:t xml:space="preserve">Орієнтовний зразок. Не є формою, затвердженою МОН.  •  стор. </w:t>
    </w:r>
    <w:r>
      <w:rPr>
        <w:rFonts w:ascii="Times New Roman" w:hAnsi="Times New Roman" w:eastAsia="Times New Roman"/>
        <w:i/>
        <w:color w:val="5A5A5A"/>
        <w:sz w:val="17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zakon.rada.gov.ua/rada/show/v0139281-99" TargetMode="External"/><Relationship Id="rId11" Type="http://schemas.openxmlformats.org/officeDocument/2006/relationships/hyperlink" Target="https://zakon.rada.gov.ua/laws/show/z2137-13" TargetMode="External"/><Relationship Id="rId12" Type="http://schemas.openxmlformats.org/officeDocument/2006/relationships/hyperlink" Target="https://mon.gov.ua/npa/pro-utvorennia-robochoi-hrupy-z-rozroblennia-metodychnykh-rekomendatsii-shchodo-funktsionuvannia-ta-rozvytku-bibliotek-zakladiv-zahalnoi-serednoi-osvity-ta-formuvannia-pereliku-vydan-rekom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роботи шкільної бібліотеки на 2026/2027 навчальний рік - орієнтовний зразок</dc:title>
  <dc:subject>Орієнтовний авторський зразок плану роботи бібліотеки закладу загальної середньої освіти</dc:subject>
  <dc:creator/>
  <cp:keywords>шкільна бібліотека, план роботи, 2026/2027, зразок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