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b/>
          <w:i w:val="0"/>
          <w:color w:val="1F4E79"/>
          <w:sz w:val="40"/>
        </w:rPr>
        <w:t>КОМПЛЕКТ ДОКУМЕНТІВ</w:t>
        <w:br/>
        <w:t>ДЛЯ БРАКЕРАЖНОЇ КОМІСІЇ</w:t>
      </w:r>
    </w:p>
    <w:p>
      <w:pPr>
        <w:jc w:val="center"/>
      </w:pPr>
      <w:r>
        <w:rPr>
          <w:rFonts w:ascii="Arial" w:hAnsi="Arial"/>
          <w:b/>
          <w:i w:val="0"/>
          <w:sz w:val="26"/>
        </w:rPr>
        <w:t>для закладу загальної середньої освіти</w:t>
        <w:br/>
        <w:t>2026/2027 навчальний рік</w:t>
      </w:r>
    </w:p>
    <w:p>
      <w:pPr>
        <w:spacing w:before="200"/>
        <w:jc w:val="center"/>
      </w:pPr>
      <w:r>
        <w:rPr>
          <w:rFonts w:ascii="Arial" w:hAnsi="Arial"/>
          <w:b/>
          <w:i w:val="0"/>
          <w:color w:val="9C6500"/>
          <w:sz w:val="22"/>
        </w:rPr>
        <w:t>Орієнтовні авторські зразки на основі чинного законодавства</w:t>
      </w:r>
    </w:p>
    <w:tbl>
      <w:tblPr>
        <w:tblW w:type="auto" w:w="0"/>
        <w:jc w:val="center"/>
        <w:tblLayout w:type="autofit"/>
        <w:tblLook w:firstColumn="1" w:firstRow="1" w:lastColumn="0" w:lastRow="0" w:noHBand="0" w:noVBand="1" w:val="04A0"/>
      </w:tblPr>
      <w:tblGrid>
        <w:gridCol w:w="10200"/>
      </w:tblGrid>
      <w:tr>
        <w:tc>
          <w:tcPr>
            <w:tcW w:type="dxa" w:w="10200"/>
            <w:shd w:fill="FFF2CC"/>
            <w:tcMar>
              <w:top w:w="120" w:type="dxa"/>
              <w:start w:w="140" w:type="dxa"/>
              <w:bottom w:w="120" w:type="dxa"/>
              <w:end w:w="140" w:type="dxa"/>
            </w:tcMar>
          </w:tcPr>
          <w:p>
            <w:pPr>
              <w:spacing w:after="0"/>
            </w:pPr>
            <w:r>
              <w:rPr>
                <w:rFonts w:ascii="Arial" w:hAnsi="Arial"/>
                <w:b/>
                <w:i w:val="0"/>
                <w:sz w:val="21"/>
              </w:rPr>
              <w:t xml:space="preserve">ВАЖЛИВО. </w:t>
            </w:r>
            <w:r>
              <w:rPr>
                <w:rFonts w:ascii="Arial" w:hAnsi="Arial"/>
                <w:b w:val="0"/>
                <w:i w:val="0"/>
                <w:sz w:val="21"/>
              </w:rPr>
              <w:t>Ці бланки не є затвердженими КМУ, МОН або МОЗ типовими формами. Для закладів загальної середньої освіти постанова КМУ № 305 встановлює обов’язок мати бракеражну комісію та визначає відомості, які вносять до бракеражних журналів, але не містить готових уніфікованих бланків положення, журналів або акта бракеражу.</w:t>
            </w:r>
          </w:p>
        </w:tc>
      </w:tr>
    </w:tbl>
    <w:p>
      <w:pPr>
        <w:spacing w:after="0"/>
      </w:pPr>
    </w:p>
    <w:p>
      <w:pPr>
        <w:spacing w:after="100" w:line="252" w:lineRule="auto"/>
      </w:pPr>
      <w:r>
        <w:rPr>
          <w:rFonts w:ascii="Arial" w:hAnsi="Arial"/>
          <w:b w:val="0"/>
          <w:i w:val="0"/>
          <w:sz w:val="21"/>
        </w:rPr>
        <w:t>Нормативна основа: постанова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(чинна; поточна редакція станом на 09.09.2026 — від 07.07.2026).</w:t>
      </w:r>
    </w:p>
    <w:p>
      <w:pPr>
        <w:spacing w:after="100" w:line="252" w:lineRule="auto"/>
      </w:pPr>
      <w:r>
        <w:rPr>
          <w:rFonts w:ascii="Arial" w:hAnsi="Arial"/>
          <w:b w:val="0"/>
          <w:i w:val="0"/>
          <w:sz w:val="21"/>
        </w:rPr>
        <w:t>Старий спільний наказ МОЗ/МОН від 01.06.2005 № 242/329 втратив чинність 19.10.2021, тому його старі форми не слід подавати як чинні для звичайних закладів загальної середньої освіти.</w:t>
      </w:r>
    </w:p>
    <w:p>
      <w:pPr>
        <w:pStyle w:val="Heading1"/>
        <w:keepNext/>
        <w:spacing w:before="200" w:after="80"/>
      </w:pPr>
      <w:r>
        <w:t>Що входить до комплекту</w:t>
      </w:r>
    </w:p>
    <w:p>
      <w:pPr>
        <w:pStyle w:val="ListBullet"/>
        <w:spacing w:after="40"/>
      </w:pPr>
      <w:r>
        <w:rPr>
          <w:rFonts w:ascii="Arial" w:hAnsi="Arial"/>
          <w:b w:val="0"/>
          <w:i w:val="0"/>
          <w:sz w:val="21"/>
        </w:rPr>
        <w:t>Орієнтовне положення про бракеражну комісію.</w:t>
      </w:r>
    </w:p>
    <w:p>
      <w:pPr>
        <w:pStyle w:val="ListBullet"/>
        <w:spacing w:after="40"/>
      </w:pPr>
      <w:r>
        <w:rPr>
          <w:rFonts w:ascii="Arial" w:hAnsi="Arial"/>
          <w:b w:val="0"/>
          <w:i w:val="0"/>
          <w:sz w:val="21"/>
        </w:rPr>
        <w:t>Бланк бракеражного журналу харчових продуктів, що надійшли від постачальника.</w:t>
      </w:r>
    </w:p>
    <w:p>
      <w:pPr>
        <w:pStyle w:val="ListBullet"/>
        <w:spacing w:after="40"/>
      </w:pPr>
      <w:r>
        <w:rPr>
          <w:rFonts w:ascii="Arial" w:hAnsi="Arial"/>
          <w:b w:val="0"/>
          <w:i w:val="0"/>
          <w:sz w:val="21"/>
        </w:rPr>
        <w:t>Бланк бракеражного журналу готових страв: власне приготування / аутсорсинг.</w:t>
      </w:r>
    </w:p>
    <w:p>
      <w:pPr>
        <w:pStyle w:val="ListBullet"/>
        <w:spacing w:after="40"/>
      </w:pPr>
      <w:r>
        <w:rPr>
          <w:rFonts w:ascii="Arial" w:hAnsi="Arial"/>
          <w:b w:val="0"/>
          <w:i w:val="0"/>
          <w:sz w:val="21"/>
        </w:rPr>
        <w:t>Бланк бракеражного журналу готових страв: кейтеринг.</w:t>
      </w:r>
    </w:p>
    <w:p>
      <w:pPr>
        <w:pStyle w:val="ListBullet"/>
        <w:spacing w:after="40"/>
      </w:pPr>
      <w:r>
        <w:rPr>
          <w:rFonts w:ascii="Arial" w:hAnsi="Arial"/>
          <w:b w:val="0"/>
          <w:i w:val="0"/>
          <w:sz w:val="21"/>
        </w:rPr>
        <w:t>Орієнтовний акт бракеражу (для недоброякісної продукції, нестачі або надлишку).</w:t>
      </w:r>
    </w:p>
    <w:p>
      <w:pPr>
        <w:pStyle w:val="Heading1"/>
        <w:keepNext/>
        <w:spacing w:before="200" w:after="80"/>
      </w:pPr>
      <w:r>
        <w:t>Коли який журнал використовувати</w:t>
      </w:r>
    </w:p>
    <w:tbl>
      <w:tblPr>
        <w:tblW w:type="auto" w:w="0"/>
        <w:jc w:val="center"/>
        <w:tblLook w:firstColumn="1" w:firstRow="1" w:lastColumn="0" w:lastRow="0" w:noHBand="0" w:noVBand="1" w:val="04A0"/>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Pr>
      <w:tblGrid>
        <w:gridCol w:w="5100"/>
        <w:gridCol w:w="5100"/>
      </w:tblGrid>
      <w:tr>
        <w:tc>
          <w:tcPr>
            <w:tcW w:type="dxa" w:w="4535"/>
            <w:vAlign w:val="center"/>
            <w:tcMar>
              <w:top w:w="50" w:type="dxa"/>
              <w:start w:w="50" w:type="dxa"/>
              <w:bottom w:w="50" w:type="dxa"/>
              <w:end w:w="50" w:type="dxa"/>
            </w:tcMar>
            <w:shd w:fill="D9EAF7"/>
          </w:tcPr>
          <w:p>
            <w:pPr>
              <w:spacing w:after="0" w:before="0"/>
              <w:jc w:val="center"/>
            </w:pPr>
            <w:r>
              <w:rPr>
                <w:rFonts w:ascii="Arial" w:hAnsi="Arial"/>
                <w:b/>
                <w:sz w:val="20"/>
              </w:rPr>
              <w:t>Модель / операція</w:t>
            </w:r>
          </w:p>
        </w:tc>
        <w:tc>
          <w:tcPr>
            <w:tcW w:type="dxa" w:w="4535"/>
            <w:vAlign w:val="center"/>
            <w:tcMar>
              <w:top w:w="50" w:type="dxa"/>
              <w:start w:w="50" w:type="dxa"/>
              <w:bottom w:w="50" w:type="dxa"/>
              <w:end w:w="50" w:type="dxa"/>
            </w:tcMar>
            <w:shd w:fill="D9EAF7"/>
          </w:tcPr>
          <w:p>
            <w:pPr>
              <w:spacing w:after="0" w:before="0"/>
              <w:jc w:val="center"/>
            </w:pPr>
            <w:r>
              <w:rPr>
                <w:rFonts w:ascii="Arial" w:hAnsi="Arial"/>
                <w:b/>
                <w:sz w:val="20"/>
              </w:rPr>
              <w:t>Документ</w:t>
            </w:r>
          </w:p>
        </w:tc>
      </w:tr>
      <w:tr>
        <w:tc>
          <w:tcPr>
            <w:tcW w:type="dxa" w:w="4535"/>
            <w:vAlign w:val="center"/>
            <w:tcMar>
              <w:top w:w="50" w:type="dxa"/>
              <w:start w:w="50" w:type="dxa"/>
              <w:bottom w:w="50" w:type="dxa"/>
              <w:end w:w="50" w:type="dxa"/>
            </w:tcMar>
          </w:tcPr>
          <w:p>
            <w:pPr>
              <w:spacing w:after="0" w:before="0"/>
              <w:jc w:val="left"/>
            </w:pPr>
            <w:r>
              <w:rPr>
                <w:rFonts w:ascii="Arial" w:hAnsi="Arial"/>
                <w:b w:val="0"/>
                <w:sz w:val="19"/>
              </w:rPr>
              <w:t>Надходження визначених Порядком №305 харчових продуктів від постачальника</w:t>
            </w:r>
          </w:p>
        </w:tc>
        <w:tc>
          <w:tcPr>
            <w:tcW w:type="dxa" w:w="4535"/>
            <w:vAlign w:val="center"/>
            <w:tcMar>
              <w:top w:w="50" w:type="dxa"/>
              <w:start w:w="50" w:type="dxa"/>
              <w:bottom w:w="50" w:type="dxa"/>
              <w:end w:w="50" w:type="dxa"/>
            </w:tcMar>
          </w:tcPr>
          <w:p>
            <w:pPr>
              <w:spacing w:after="0" w:before="0"/>
              <w:jc w:val="left"/>
            </w:pPr>
            <w:r>
              <w:rPr>
                <w:rFonts w:ascii="Arial" w:hAnsi="Arial"/>
                <w:b w:val="0"/>
                <w:sz w:val="19"/>
              </w:rPr>
              <w:t>Бракеражний журнал харчових продуктів</w:t>
            </w:r>
          </w:p>
        </w:tc>
      </w:tr>
      <w:tr>
        <w:tc>
          <w:tcPr>
            <w:tcW w:type="dxa" w:w="4535"/>
            <w:vAlign w:val="center"/>
            <w:tcMar>
              <w:top w:w="50" w:type="dxa"/>
              <w:start w:w="50" w:type="dxa"/>
              <w:bottom w:w="50" w:type="dxa"/>
              <w:end w:w="50" w:type="dxa"/>
            </w:tcMar>
          </w:tcPr>
          <w:p>
            <w:pPr>
              <w:spacing w:after="0" w:before="0"/>
              <w:jc w:val="left"/>
            </w:pPr>
            <w:r>
              <w:rPr>
                <w:rFonts w:ascii="Arial" w:hAnsi="Arial"/>
                <w:b w:val="0"/>
                <w:sz w:val="19"/>
              </w:rPr>
              <w:t>Страви готує школа самостійно або оператор працює безпосередньо на харчоблоці (аутсорсинг)</w:t>
            </w:r>
          </w:p>
        </w:tc>
        <w:tc>
          <w:tcPr>
            <w:tcW w:type="dxa" w:w="4535"/>
            <w:vAlign w:val="center"/>
            <w:tcMar>
              <w:top w:w="50" w:type="dxa"/>
              <w:start w:w="50" w:type="dxa"/>
              <w:bottom w:w="50" w:type="dxa"/>
              <w:end w:w="50" w:type="dxa"/>
            </w:tcMar>
          </w:tcPr>
          <w:p>
            <w:pPr>
              <w:spacing w:after="0" w:before="0"/>
              <w:jc w:val="left"/>
            </w:pPr>
            <w:r>
              <w:rPr>
                <w:rFonts w:ascii="Arial" w:hAnsi="Arial"/>
                <w:b w:val="0"/>
                <w:sz w:val="19"/>
              </w:rPr>
              <w:t>Бракеражний журнал готових страв — власне приготування / аутсорсинг</w:t>
            </w:r>
          </w:p>
        </w:tc>
      </w:tr>
      <w:tr>
        <w:tc>
          <w:tcPr>
            <w:tcW w:type="dxa" w:w="4535"/>
            <w:vAlign w:val="center"/>
            <w:tcMar>
              <w:top w:w="50" w:type="dxa"/>
              <w:start w:w="50" w:type="dxa"/>
              <w:bottom w:w="50" w:type="dxa"/>
              <w:end w:w="50" w:type="dxa"/>
            </w:tcMar>
          </w:tcPr>
          <w:p>
            <w:pPr>
              <w:spacing w:after="0" w:before="0"/>
              <w:jc w:val="left"/>
            </w:pPr>
            <w:r>
              <w:rPr>
                <w:rFonts w:ascii="Arial" w:hAnsi="Arial"/>
                <w:b w:val="0"/>
                <w:sz w:val="19"/>
              </w:rPr>
              <w:t>Готові страви доставляє оператор ринку (кейтеринг)</w:t>
            </w:r>
          </w:p>
        </w:tc>
        <w:tc>
          <w:tcPr>
            <w:tcW w:type="dxa" w:w="4535"/>
            <w:vAlign w:val="center"/>
            <w:tcMar>
              <w:top w:w="50" w:type="dxa"/>
              <w:start w:w="50" w:type="dxa"/>
              <w:bottom w:w="50" w:type="dxa"/>
              <w:end w:w="50" w:type="dxa"/>
            </w:tcMar>
          </w:tcPr>
          <w:p>
            <w:pPr>
              <w:spacing w:after="0" w:before="0"/>
              <w:jc w:val="left"/>
            </w:pPr>
            <w:r>
              <w:rPr>
                <w:rFonts w:ascii="Arial" w:hAnsi="Arial"/>
                <w:b w:val="0"/>
                <w:sz w:val="19"/>
              </w:rPr>
              <w:t>Бракеражний журнал готових страв — кейтеринг</w:t>
            </w:r>
          </w:p>
        </w:tc>
      </w:tr>
      <w:tr>
        <w:tc>
          <w:tcPr>
            <w:tcW w:type="dxa" w:w="4535"/>
            <w:vAlign w:val="center"/>
            <w:tcMar>
              <w:top w:w="50" w:type="dxa"/>
              <w:start w:w="50" w:type="dxa"/>
              <w:bottom w:w="50" w:type="dxa"/>
              <w:end w:w="50" w:type="dxa"/>
            </w:tcMar>
          </w:tcPr>
          <w:p>
            <w:pPr>
              <w:spacing w:after="0" w:before="0"/>
              <w:jc w:val="left"/>
            </w:pPr>
            <w:r>
              <w:rPr>
                <w:rFonts w:ascii="Arial" w:hAnsi="Arial"/>
                <w:b w:val="0"/>
                <w:sz w:val="19"/>
              </w:rPr>
              <w:t>Виявлено недоброякісність, нестачу або надлишок продукту / готової страви</w:t>
            </w:r>
          </w:p>
        </w:tc>
        <w:tc>
          <w:tcPr>
            <w:tcW w:type="dxa" w:w="4535"/>
            <w:vAlign w:val="center"/>
            <w:tcMar>
              <w:top w:w="50" w:type="dxa"/>
              <w:start w:w="50" w:type="dxa"/>
              <w:bottom w:w="50" w:type="dxa"/>
              <w:end w:w="50" w:type="dxa"/>
            </w:tcMar>
          </w:tcPr>
          <w:p>
            <w:pPr>
              <w:spacing w:after="0" w:before="0"/>
              <w:jc w:val="left"/>
            </w:pPr>
            <w:r>
              <w:rPr>
                <w:rFonts w:ascii="Arial" w:hAnsi="Arial"/>
                <w:b w:val="0"/>
                <w:sz w:val="19"/>
              </w:rPr>
              <w:t>Акт бракеражу у трьох примірниках</w:t>
            </w:r>
          </w:p>
        </w:tc>
      </w:tr>
    </w:tbl>
    <w:p>
      <w:r>
        <w:br w:type="page"/>
      </w:r>
    </w:p>
    <w:p>
      <w:pPr>
        <w:jc w:val="right"/>
      </w:pPr>
      <w:r>
        <w:rPr>
          <w:rFonts w:ascii="Arial" w:hAnsi="Arial"/>
          <w:b/>
          <w:i w:val="0"/>
          <w:sz w:val="21"/>
        </w:rPr>
        <w:t>ЗАТВЕРДЖЕНО</w:t>
        <w:br/>
        <w:t>наказом керівника __________________________</w:t>
        <w:br/>
        <w:t>від «___» ____________ 20__ р. № ____</w:t>
      </w:r>
    </w:p>
    <w:p>
      <w:pPr>
        <w:pStyle w:val="Title"/>
        <w:jc w:val="center"/>
      </w:pPr>
      <w:r>
        <w:rPr>
          <w:rFonts w:ascii="Arial" w:hAnsi="Arial"/>
          <w:b/>
          <w:i w:val="0"/>
          <w:color w:val="1F4E79"/>
          <w:sz w:val="34"/>
        </w:rPr>
        <w:t>ПОЛОЖЕННЯ</w:t>
        <w:br/>
        <w:t>про бракеражну комісію</w:t>
      </w:r>
    </w:p>
    <w:p>
      <w:pPr>
        <w:jc w:val="center"/>
      </w:pPr>
      <w:r>
        <w:rPr>
          <w:rFonts w:ascii="Arial" w:hAnsi="Arial"/>
          <w:b/>
          <w:i w:val="0"/>
          <w:color w:val="9C6500"/>
          <w:sz w:val="19"/>
        </w:rPr>
        <w:t>ОРІЄНТОВНИЙ АВТОРСЬКИЙ ЗРАЗОК — НЕ ЗАТВЕРДЖЕНА ДЕРЖАВНА ФОРМА</w:t>
      </w:r>
    </w:p>
    <w:p>
      <w:pPr>
        <w:pStyle w:val="Heading1"/>
        <w:keepNext/>
        <w:spacing w:before="200" w:after="80"/>
      </w:pPr>
      <w:r>
        <w:t>1. Загальні положення</w:t>
      </w:r>
    </w:p>
    <w:p>
      <w:pPr>
        <w:spacing w:after="100" w:line="252" w:lineRule="auto"/>
      </w:pPr>
      <w:r>
        <w:rPr>
          <w:rFonts w:ascii="Arial" w:hAnsi="Arial"/>
          <w:b w:val="0"/>
          <w:i w:val="0"/>
          <w:sz w:val="21"/>
        </w:rPr>
        <w:t>1.1. Це Положення визначає організаційні засади роботи бракеражної комісії ________________________________ (далі — Заклад).</w:t>
      </w:r>
    </w:p>
    <w:p>
      <w:pPr>
        <w:spacing w:after="100" w:line="252" w:lineRule="auto"/>
      </w:pPr>
      <w:r>
        <w:rPr>
          <w:rFonts w:ascii="Arial" w:hAnsi="Arial"/>
          <w:b w:val="0"/>
          <w:i w:val="0"/>
          <w:sz w:val="21"/>
        </w:rPr>
        <w:t>1.2. Положення розроблено на основі Порядку організації харчування у закладах освіти та дитячих закладах оздоровлення та відпочинку, затвердженого постановою Кабінету Міністрів України від 24.03.2021 № 305 (далі — Порядок № 305).</w:t>
      </w:r>
    </w:p>
    <w:p>
      <w:pPr>
        <w:spacing w:after="100" w:line="252" w:lineRule="auto"/>
      </w:pPr>
      <w:r>
        <w:rPr>
          <w:rFonts w:ascii="Arial" w:hAnsi="Arial"/>
          <w:b w:val="0"/>
          <w:i w:val="0"/>
          <w:sz w:val="21"/>
        </w:rPr>
        <w:t>1.3. Склад бракеражної комісії визначає керівник Закладу. До її складу, зокрема, входять комірник, кухар, відповідальна за організацію харчування особа та медичний працівник відповідно до пункту 19 Порядку № 305.</w:t>
      </w:r>
    </w:p>
    <w:p>
      <w:pPr>
        <w:spacing w:after="100" w:line="252" w:lineRule="auto"/>
      </w:pPr>
      <w:r>
        <w:rPr>
          <w:rFonts w:ascii="Arial" w:hAnsi="Arial"/>
          <w:b w:val="0"/>
          <w:i w:val="0"/>
          <w:sz w:val="21"/>
        </w:rPr>
        <w:t>1.4. Керівник Закладу координує роботу бракеражної комісії.</w:t>
      </w:r>
    </w:p>
    <w:p>
      <w:pPr>
        <w:spacing w:after="100" w:line="252" w:lineRule="auto"/>
      </w:pPr>
      <w:r>
        <w:rPr>
          <w:rFonts w:ascii="Arial" w:hAnsi="Arial"/>
          <w:b w:val="0"/>
          <w:i w:val="0"/>
          <w:sz w:val="21"/>
        </w:rPr>
        <w:t>1.5. Якщо у Закладі відсутній медичний працівник, функції, які Порядок № 305 прямо покладає в такому випадку на відповідальну за організацію харчування особу, виконуються нею в межах пункту 20 Порядку № 305.</w:t>
      </w:r>
    </w:p>
    <w:p>
      <w:pPr>
        <w:pStyle w:val="Heading1"/>
        <w:keepNext/>
        <w:spacing w:before="200" w:after="80"/>
      </w:pPr>
      <w:r>
        <w:t>2. Основні завдання та функції комісії</w:t>
      </w:r>
    </w:p>
    <w:p>
      <w:pPr>
        <w:spacing w:after="100" w:line="252" w:lineRule="auto"/>
      </w:pPr>
      <w:r>
        <w:rPr>
          <w:rFonts w:ascii="Arial" w:hAnsi="Arial"/>
          <w:b w:val="0"/>
          <w:i w:val="0"/>
          <w:sz w:val="21"/>
        </w:rPr>
        <w:t>2.1. Отримання та бракераж харчових продуктів та/або готових страв, що надходять від постачальників харчових продуктів та/або послуг з харчування.</w:t>
      </w:r>
    </w:p>
    <w:p>
      <w:pPr>
        <w:spacing w:after="100" w:line="252" w:lineRule="auto"/>
      </w:pPr>
      <w:r>
        <w:rPr>
          <w:rFonts w:ascii="Arial" w:hAnsi="Arial"/>
          <w:b w:val="0"/>
          <w:i w:val="0"/>
          <w:sz w:val="21"/>
        </w:rPr>
        <w:t>2.2. Оцінювання кількості харчових продуктів та/або готових страв і їх якості за показниками, визначеними Порядком № 305, зокрема за запахом, зовнішнім виглядом, кольором, консистенцією, а для готових страв — також за смаком; перевірка супровідних документів, умов зберігання та строків придатності.</w:t>
      </w:r>
    </w:p>
    <w:p>
      <w:pPr>
        <w:spacing w:after="100" w:line="252" w:lineRule="auto"/>
      </w:pPr>
      <w:r>
        <w:rPr>
          <w:rFonts w:ascii="Arial" w:hAnsi="Arial"/>
          <w:b w:val="0"/>
          <w:i w:val="0"/>
          <w:sz w:val="21"/>
        </w:rPr>
        <w:t>2.3. Забезпечення внесення результатів проведеного бракеражу до відповідного бракеражного журналу окремо за кожним харчовим продуктом та готовою стравою у хронологічному порядку.</w:t>
      </w:r>
    </w:p>
    <w:p>
      <w:pPr>
        <w:spacing w:after="100" w:line="252" w:lineRule="auto"/>
      </w:pPr>
      <w:r>
        <w:rPr>
          <w:rFonts w:ascii="Arial" w:hAnsi="Arial"/>
          <w:b w:val="0"/>
          <w:i w:val="0"/>
          <w:sz w:val="21"/>
        </w:rPr>
        <w:t>2.4. У разі встановлення недоброякісності харчових продуктів та/або готових страв, виявлення нестачі або надлишку — складання акта бракеражу у трьох примірниках.</w:t>
      </w:r>
    </w:p>
    <w:p>
      <w:pPr>
        <w:spacing w:after="100" w:line="252" w:lineRule="auto"/>
      </w:pPr>
      <w:r>
        <w:rPr>
          <w:rFonts w:ascii="Arial" w:hAnsi="Arial"/>
          <w:b w:val="0"/>
          <w:i w:val="0"/>
          <w:sz w:val="21"/>
        </w:rPr>
        <w:t>2.5. У випадках, передбачених пунктом 24 Порядку № 305 у зв’язку з обставинами воєнного стану, — прийняття рішення щодо можливості подальшого використання харчових продуктів та/або реалізації готових страв у межах вимог Порядку № 305.</w:t>
      </w:r>
    </w:p>
    <w:p>
      <w:pPr>
        <w:pStyle w:val="Heading1"/>
        <w:keepNext/>
        <w:spacing w:before="200" w:after="80"/>
      </w:pPr>
      <w:r>
        <w:t>3. Проведення бракеражу та оформлення результатів</w:t>
      </w:r>
    </w:p>
    <w:p>
      <w:pPr>
        <w:spacing w:after="100" w:line="252" w:lineRule="auto"/>
      </w:pPr>
      <w:r>
        <w:rPr>
          <w:rFonts w:ascii="Arial" w:hAnsi="Arial"/>
          <w:b w:val="0"/>
          <w:i w:val="0"/>
          <w:sz w:val="21"/>
        </w:rPr>
        <w:t>3.1. Бракераж проводиться під час отримання харчових продуктів та/або готових страв, а для готових страв — з урахуванням вимог Порядку № 305 щодо зняття проби перед видачею.</w:t>
      </w:r>
    </w:p>
    <w:p>
      <w:pPr>
        <w:spacing w:after="100" w:line="252" w:lineRule="auto"/>
      </w:pPr>
      <w:r>
        <w:rPr>
          <w:rFonts w:ascii="Arial" w:hAnsi="Arial"/>
          <w:b w:val="0"/>
          <w:i w:val="0"/>
          <w:sz w:val="21"/>
        </w:rPr>
        <w:t>3.2. Результати бракеражу фіксуються у відповідному бракеражному журналі за моделлю організації харчування Закладу.</w:t>
      </w:r>
    </w:p>
    <w:p>
      <w:pPr>
        <w:spacing w:after="100" w:line="252" w:lineRule="auto"/>
      </w:pPr>
      <w:r>
        <w:rPr>
          <w:rFonts w:ascii="Arial" w:hAnsi="Arial"/>
          <w:b w:val="0"/>
          <w:i w:val="0"/>
          <w:sz w:val="21"/>
        </w:rPr>
        <w:t>3.3. Результати зняття проби готової страви вносить до відповідного бракеражного журналу особа, яка знімала пробу, під особистий підпис. Видача їжі дозволяється лише після внесення запису щодо можливості реалізації кожної готової страви окремо.</w:t>
      </w:r>
    </w:p>
    <w:p>
      <w:pPr>
        <w:spacing w:after="100" w:line="252" w:lineRule="auto"/>
      </w:pPr>
      <w:r>
        <w:rPr>
          <w:rFonts w:ascii="Arial" w:hAnsi="Arial"/>
          <w:b w:val="0"/>
          <w:i w:val="0"/>
          <w:sz w:val="21"/>
        </w:rPr>
        <w:t>3.4. Паперовий бракеражний журнал має бути пронумерований, прошнурований, завірений підписом керівника Закладу та печаткою Закладу. Електронний журнал може вестися лише за умов, визначених Порядком № 305: неможливість модифікації внесених даних та однозначна ідентифікація особи, яка внесла запис.</w:t>
      </w:r>
    </w:p>
    <w:p>
      <w:pPr>
        <w:pStyle w:val="Heading1"/>
        <w:keepNext/>
        <w:spacing w:before="200" w:after="80"/>
      </w:pPr>
      <w:r>
        <w:t>4. Дії у разі виявлення невідповідностей</w:t>
      </w:r>
    </w:p>
    <w:p>
      <w:pPr>
        <w:spacing w:after="100" w:line="252" w:lineRule="auto"/>
      </w:pPr>
      <w:r>
        <w:rPr>
          <w:rFonts w:ascii="Arial" w:hAnsi="Arial"/>
          <w:b w:val="0"/>
          <w:i w:val="0"/>
          <w:sz w:val="21"/>
        </w:rPr>
        <w:t>4.1. У разі встановлення недоброякісності харчових продуктів та/або готових страв, виявлення нестачі або надлишку складається акт бракеражу у трьох примірниках.</w:t>
      </w:r>
    </w:p>
    <w:p>
      <w:pPr>
        <w:spacing w:after="100" w:line="252" w:lineRule="auto"/>
      </w:pPr>
      <w:r>
        <w:rPr>
          <w:rFonts w:ascii="Arial" w:hAnsi="Arial"/>
          <w:b w:val="0"/>
          <w:i w:val="0"/>
          <w:sz w:val="21"/>
        </w:rPr>
        <w:t>4.2. Недоброякісні харчові продукти та/або готові страви разом з актом бракеражу повертаються постачальнику, а засновник або уповноважений ним орган повідомляється відповідно до пункту 24 Порядку № 305.</w:t>
      </w:r>
    </w:p>
    <w:p>
      <w:pPr>
        <w:spacing w:after="100" w:line="252" w:lineRule="auto"/>
      </w:pPr>
      <w:r>
        <w:rPr>
          <w:rFonts w:ascii="Arial" w:hAnsi="Arial"/>
          <w:b w:val="0"/>
          <w:i w:val="0"/>
          <w:sz w:val="21"/>
        </w:rPr>
        <w:t>4.3. Строки заміни постачальником харчових продуктів або готових страв визначаються пунктом 24 Порядку № 305 та умовами відповідного договору.</w:t>
      </w:r>
    </w:p>
    <w:p>
      <w:pPr>
        <w:pStyle w:val="Heading1"/>
        <w:keepNext/>
        <w:spacing w:before="200" w:after="80"/>
      </w:pPr>
      <w:r>
        <w:t>5. Прикінцеві положення</w:t>
      </w:r>
    </w:p>
    <w:p>
      <w:pPr>
        <w:spacing w:after="100" w:line="252" w:lineRule="auto"/>
      </w:pPr>
      <w:r>
        <w:rPr>
          <w:rFonts w:ascii="Arial" w:hAnsi="Arial"/>
          <w:b w:val="0"/>
          <w:i w:val="0"/>
          <w:sz w:val="21"/>
        </w:rPr>
        <w:t>5.1. Це Положення застосовується разом із чинною редакцією Порядку № 305, санітарним законодавством, законодавством про безпечність та окремі показники якості харчових продуктів і локальними документами Закладу з організації харчування.</w:t>
      </w:r>
    </w:p>
    <w:p>
      <w:pPr>
        <w:spacing w:after="100" w:line="252" w:lineRule="auto"/>
      </w:pPr>
      <w:r>
        <w:rPr>
          <w:rFonts w:ascii="Arial" w:hAnsi="Arial"/>
          <w:b w:val="0"/>
          <w:i w:val="0"/>
          <w:sz w:val="21"/>
        </w:rPr>
        <w:t>5.2. У разі зміни нормативних вимог положення підлягає перегляду в частині, якої стосуються такі зміни.</w:t>
      </w:r>
    </w:p>
    <w:p>
      <w:pPr>
        <w:spacing w:after="100" w:line="252" w:lineRule="auto"/>
      </w:pPr>
      <w:r>
        <w:rPr>
          <w:rFonts w:ascii="Arial" w:hAnsi="Arial"/>
          <w:b w:val="0"/>
          <w:i w:val="0"/>
          <w:sz w:val="21"/>
        </w:rPr>
        <w:t>5.3. Якщо у Закладі змінюється спосіб організації харчування (самостійне приготування, аутсорсинг, кейтеринг), перелік журналів та робочі процедури мають бути приведені у відповідність до чинного Порядку № 305.</w:t>
      </w:r>
    </w:p>
    <w:p>
      <w:pPr>
        <w:spacing w:after="40"/>
      </w:pPr>
      <w:r>
        <w:rPr>
          <w:rFonts w:ascii="Arial" w:hAnsi="Arial"/>
          <w:b w:val="0"/>
          <w:i w:val="0"/>
          <w:sz w:val="21"/>
        </w:rPr>
        <w:t>Керівник Закладу: ____________________</w:t>
      </w:r>
    </w:p>
    <w:p>
      <w:pPr>
        <w:sectPr>
          <w:footerReference w:type="default" r:id="rId12"/>
          <w:pgSz w:w="12240" w:h="15840"/>
          <w:pgMar w:top="1020" w:right="1020" w:bottom="907" w:left="1020" w:header="720" w:footer="720" w:gutter="0"/>
          <w:cols w:space="720"/>
          <w:docGrid w:linePitch="360"/>
        </w:sectPr>
      </w:pPr>
    </w:p>
    <w:p>
      <w:pPr>
        <w:pStyle w:val="Title"/>
        <w:jc w:val="center"/>
      </w:pPr>
      <w:r>
        <w:rPr>
          <w:rFonts w:ascii="Arial" w:hAnsi="Arial"/>
          <w:b/>
          <w:i w:val="0"/>
          <w:color w:val="1F4E79"/>
          <w:sz w:val="30"/>
        </w:rPr>
        <w:t>БРАКЕРАЖНИЙ ЖУРНАЛ ХАРЧОВИХ ПРОДУКТІВ,</w:t>
        <w:br/>
        <w:t>ЩО НАДІЙШЛИ ВІД ПОСТАЧАЛЬНИКА</w:t>
      </w:r>
    </w:p>
    <w:p>
      <w:pPr>
        <w:jc w:val="center"/>
      </w:pPr>
      <w:r>
        <w:rPr>
          <w:rFonts w:ascii="Arial" w:hAnsi="Arial"/>
          <w:b/>
          <w:i w:val="0"/>
          <w:color w:val="9C6500"/>
          <w:sz w:val="18"/>
        </w:rPr>
        <w:t>АВТОРСЬКИЙ БЛАНК ЗА РЕКВІЗИТАМИ ПУНКТУ 24 ПОРЯДКУ № 305 — НЕ ОФІЦІЙНА ФОРМА</w:t>
      </w:r>
    </w:p>
    <w:p>
      <w:pPr>
        <w:spacing w:after="100" w:line="252" w:lineRule="auto"/>
      </w:pPr>
      <w:r>
        <w:rPr>
          <w:rFonts w:ascii="Arial" w:hAnsi="Arial"/>
          <w:b w:val="0"/>
          <w:i w:val="0"/>
          <w:sz w:val="21"/>
        </w:rPr>
        <w:t>Заклад освіти: __________________________________________________________________________________________</w:t>
      </w:r>
    </w:p>
    <w:p>
      <w:pPr>
        <w:spacing w:after="100" w:line="252" w:lineRule="auto"/>
      </w:pPr>
      <w:r>
        <w:rPr>
          <w:rFonts w:ascii="Arial" w:hAnsi="Arial"/>
          <w:b w:val="0"/>
          <w:i w:val="0"/>
          <w:sz w:val="21"/>
        </w:rPr>
        <w:t>Почато: «___» ____________ 20__ р.     Закінчено: «___» ____________ 20__ р.</w:t>
      </w:r>
    </w:p>
    <w:tbl>
      <w:tblPr>
        <w:tblW w:type="auto" w:w="0"/>
        <w:jc w:val="center"/>
        <w:tblLayout w:type="fixed"/>
        <w:tblLook w:firstColumn="1" w:firstRow="1" w:lastColumn="0" w:lastRow="0" w:noHBand="0" w:noVBand="1" w:val="04A0"/>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Pr>
      <w:tblGrid>
        <w:gridCol w:w="1810"/>
        <w:gridCol w:w="1810"/>
        <w:gridCol w:w="1810"/>
        <w:gridCol w:w="1810"/>
        <w:gridCol w:w="1810"/>
        <w:gridCol w:w="1810"/>
        <w:gridCol w:w="1810"/>
        <w:gridCol w:w="1810"/>
      </w:tblGrid>
      <w:tr>
        <w:trPr>
          <w:tblHeader w:val="true"/>
        </w:trPr>
        <w:tc>
          <w:tcPr>
            <w:tcW w:type="dxa" w:w="454"/>
            <w:vAlign w:val="center"/>
            <w:tcMar>
              <w:top w:w="50" w:type="dxa"/>
              <w:start w:w="50" w:type="dxa"/>
              <w:bottom w:w="50" w:type="dxa"/>
              <w:end w:w="50" w:type="dxa"/>
            </w:tcMar>
            <w:shd w:fill="D9EAF7"/>
          </w:tcPr>
          <w:p>
            <w:pPr>
              <w:spacing w:after="0" w:before="0"/>
              <w:jc w:val="center"/>
            </w:pPr>
            <w:r>
              <w:rPr>
                <w:rFonts w:ascii="Arial" w:hAnsi="Arial"/>
                <w:b/>
                <w:sz w:val="14"/>
              </w:rPr>
              <w:t>№ з/п</w:t>
            </w:r>
          </w:p>
        </w:tc>
        <w:tc>
          <w:tcPr>
            <w:tcW w:type="dxa" w:w="1474"/>
            <w:vAlign w:val="center"/>
            <w:tcMar>
              <w:top w:w="50" w:type="dxa"/>
              <w:start w:w="50" w:type="dxa"/>
              <w:bottom w:w="50" w:type="dxa"/>
              <w:end w:w="50" w:type="dxa"/>
            </w:tcMar>
            <w:shd w:fill="D9EAF7"/>
          </w:tcPr>
          <w:p>
            <w:pPr>
              <w:spacing w:after="0" w:before="0"/>
              <w:jc w:val="center"/>
            </w:pPr>
            <w:r>
              <w:rPr>
                <w:rFonts w:ascii="Arial" w:hAnsi="Arial"/>
                <w:b/>
                <w:sz w:val="14"/>
              </w:rPr>
              <w:t>Назва харчового продукту</w:t>
            </w:r>
          </w:p>
        </w:tc>
        <w:tc>
          <w:tcPr>
            <w:tcW w:type="dxa" w:w="2835"/>
            <w:vAlign w:val="center"/>
            <w:tcMar>
              <w:top w:w="50" w:type="dxa"/>
              <w:start w:w="50" w:type="dxa"/>
              <w:bottom w:w="50" w:type="dxa"/>
              <w:end w:w="50" w:type="dxa"/>
            </w:tcMar>
            <w:shd w:fill="D9EAF7"/>
          </w:tcPr>
          <w:p>
            <w:pPr>
              <w:spacing w:after="0" w:before="0"/>
              <w:jc w:val="center"/>
            </w:pPr>
            <w:r>
              <w:rPr>
                <w:rFonts w:ascii="Arial" w:hAnsi="Arial"/>
                <w:b/>
                <w:sz w:val="14"/>
              </w:rPr>
              <w:t>Оператор ринку (найменування; реєстраційний № потужності або № експлуатаційного дозволу)</w:t>
            </w:r>
          </w:p>
        </w:tc>
        <w:tc>
          <w:tcPr>
            <w:tcW w:type="dxa" w:w="2268"/>
            <w:vAlign w:val="center"/>
            <w:tcMar>
              <w:top w:w="50" w:type="dxa"/>
              <w:start w:w="50" w:type="dxa"/>
              <w:bottom w:w="50" w:type="dxa"/>
              <w:end w:w="50" w:type="dxa"/>
            </w:tcMar>
            <w:shd w:fill="D9EAF7"/>
          </w:tcPr>
          <w:p>
            <w:pPr>
              <w:spacing w:after="0" w:before="0"/>
              <w:jc w:val="center"/>
            </w:pPr>
            <w:r>
              <w:rPr>
                <w:rFonts w:ascii="Arial" w:hAnsi="Arial"/>
                <w:b/>
                <w:sz w:val="14"/>
              </w:rPr>
              <w:t>Дата, час надходження; № супровідного документа</w:t>
            </w:r>
          </w:p>
        </w:tc>
        <w:tc>
          <w:tcPr>
            <w:tcW w:type="dxa" w:w="964"/>
            <w:vAlign w:val="center"/>
            <w:tcMar>
              <w:top w:w="50" w:type="dxa"/>
              <w:start w:w="50" w:type="dxa"/>
              <w:bottom w:w="50" w:type="dxa"/>
              <w:end w:w="50" w:type="dxa"/>
            </w:tcMar>
            <w:shd w:fill="D9EAF7"/>
          </w:tcPr>
          <w:p>
            <w:pPr>
              <w:spacing w:after="0" w:before="0"/>
              <w:jc w:val="center"/>
            </w:pPr>
            <w:r>
              <w:rPr>
                <w:rFonts w:ascii="Arial" w:hAnsi="Arial"/>
                <w:b/>
                <w:sz w:val="14"/>
              </w:rPr>
              <w:t>Кількість (кг / л / шт.)</w:t>
            </w:r>
          </w:p>
        </w:tc>
        <w:tc>
          <w:tcPr>
            <w:tcW w:type="dxa" w:w="1814"/>
            <w:vAlign w:val="center"/>
            <w:tcMar>
              <w:top w:w="50" w:type="dxa"/>
              <w:start w:w="50" w:type="dxa"/>
              <w:bottom w:w="50" w:type="dxa"/>
              <w:end w:w="50" w:type="dxa"/>
            </w:tcMar>
            <w:shd w:fill="D9EAF7"/>
          </w:tcPr>
          <w:p>
            <w:pPr>
              <w:spacing w:after="0" w:before="0"/>
              <w:jc w:val="center"/>
            </w:pPr>
            <w:r>
              <w:rPr>
                <w:rFonts w:ascii="Arial" w:hAnsi="Arial"/>
                <w:b/>
                <w:sz w:val="14"/>
              </w:rPr>
              <w:t>Мінімальний термін придатності / «вжити до»</w:t>
            </w:r>
          </w:p>
        </w:tc>
        <w:tc>
          <w:tcPr>
            <w:tcW w:type="dxa" w:w="3288"/>
            <w:vAlign w:val="center"/>
            <w:tcMar>
              <w:top w:w="50" w:type="dxa"/>
              <w:start w:w="50" w:type="dxa"/>
              <w:bottom w:w="50" w:type="dxa"/>
              <w:end w:w="50" w:type="dxa"/>
            </w:tcMar>
            <w:shd w:fill="D9EAF7"/>
          </w:tcPr>
          <w:p>
            <w:pPr>
              <w:spacing w:after="0" w:before="0"/>
              <w:jc w:val="center"/>
            </w:pPr>
            <w:r>
              <w:rPr>
                <w:rFonts w:ascii="Arial" w:hAnsi="Arial"/>
                <w:b/>
                <w:sz w:val="14"/>
              </w:rPr>
              <w:t>Результат оцінки якості (доброякісний / недоброякісний; зовнішній вигляд, колір, запах, розмір)</w:t>
            </w:r>
          </w:p>
        </w:tc>
        <w:tc>
          <w:tcPr>
            <w:tcW w:type="dxa" w:w="1191"/>
            <w:vAlign w:val="center"/>
            <w:tcMar>
              <w:top w:w="50" w:type="dxa"/>
              <w:start w:w="50" w:type="dxa"/>
              <w:bottom w:w="50" w:type="dxa"/>
              <w:end w:w="50" w:type="dxa"/>
            </w:tcMar>
            <w:shd w:fill="D9EAF7"/>
          </w:tcPr>
          <w:p>
            <w:pPr>
              <w:spacing w:after="0" w:before="0"/>
              <w:jc w:val="center"/>
            </w:pPr>
            <w:r>
              <w:rPr>
                <w:rFonts w:ascii="Arial" w:hAnsi="Arial"/>
                <w:b/>
                <w:sz w:val="14"/>
              </w:rPr>
              <w:t>Підпис відповідальної особи</w:t>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c>
          <w:tcPr>
            <w:tcW w:type="dxa" w:w="1810"/>
            <w:vAlign w:val="center"/>
            <w:tcMar>
              <w:top w:w="50" w:type="dxa"/>
              <w:start w:w="50" w:type="dxa"/>
              <w:bottom w:w="50" w:type="dxa"/>
              <w:end w:w="50" w:type="dxa"/>
            </w:tcMar>
          </w:tcPr>
          <w:p>
            <w:pPr>
              <w:spacing w:after="0" w:before="0"/>
              <w:jc w:val="center"/>
            </w:pPr>
            <w:r>
              <w:rPr>
                <w:rFonts w:ascii="Arial" w:hAnsi="Arial"/>
                <w:b w:val="0"/>
                <w:sz w:val="14"/>
              </w:rPr>
            </w:r>
          </w:p>
        </w:tc>
      </w:tr>
    </w:tbl>
    <w:p>
      <w:pPr>
        <w:spacing w:after="100" w:line="252" w:lineRule="auto"/>
      </w:pPr>
      <w:r>
        <w:rPr>
          <w:rFonts w:ascii="Arial" w:hAnsi="Arial"/>
          <w:b w:val="0"/>
          <w:i w:val="0"/>
          <w:sz w:val="21"/>
        </w:rPr>
        <w:t>Примітка: Порядок № 305 прямо передбачає внесення до цього журналу інформації, зокрема, про охолоджене/заморожене м’ясо, морську свіжоморожену рибу, молоко, кефір, сметану, сир, вершкове масло, курячі яйця та інші продукти зі строком придатності, позначеним датою «вжити до».</w:t>
      </w:r>
    </w:p>
    <w:p>
      <w:r>
        <w:br w:type="page"/>
      </w:r>
    </w:p>
    <w:p>
      <w:pPr>
        <w:pStyle w:val="Title"/>
        <w:jc w:val="center"/>
      </w:pPr>
      <w:r>
        <w:rPr>
          <w:rFonts w:ascii="Arial" w:hAnsi="Arial"/>
          <w:b/>
          <w:i w:val="0"/>
          <w:color w:val="1F4E79"/>
          <w:sz w:val="30"/>
        </w:rPr>
        <w:t>БРАКЕРАЖНИЙ ЖУРНАЛ ГОТОВИХ СТРАВ</w:t>
        <w:br/>
        <w:t>ВЛАСНЕ ПРИГОТУВАННЯ / АУТСОРСИНГ</w:t>
      </w:r>
    </w:p>
    <w:p>
      <w:pPr>
        <w:jc w:val="center"/>
      </w:pPr>
      <w:r>
        <w:rPr>
          <w:rFonts w:ascii="Arial" w:hAnsi="Arial"/>
          <w:b/>
          <w:i w:val="0"/>
          <w:color w:val="9C6500"/>
          <w:sz w:val="18"/>
        </w:rPr>
        <w:t>АВТОРСЬКИЙ БЛАНК ЗА РЕКВІЗИТАМИ ПУНКТУ 24 ПОРЯДКУ № 305 — НЕ ОФІЦІЙНА ФОРМА</w:t>
      </w:r>
    </w:p>
    <w:p>
      <w:pPr>
        <w:spacing w:after="100" w:line="252" w:lineRule="auto"/>
      </w:pPr>
      <w:r>
        <w:rPr>
          <w:rFonts w:ascii="Arial" w:hAnsi="Arial"/>
          <w:b w:val="0"/>
          <w:i w:val="0"/>
          <w:sz w:val="21"/>
        </w:rPr>
        <w:t>Заклад освіти: __________________________________________________________________________________________</w:t>
      </w:r>
    </w:p>
    <w:tbl>
      <w:tblPr>
        <w:tblW w:type="auto" w:w="0"/>
        <w:jc w:val="center"/>
        <w:tblLayout w:type="fixed"/>
        <w:tblLook w:firstColumn="1" w:firstRow="1" w:lastColumn="0" w:lastRow="0" w:noHBand="0" w:noVBand="1" w:val="04A0"/>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Pr>
      <w:tblGrid>
        <w:gridCol w:w="1448"/>
        <w:gridCol w:w="1448"/>
        <w:gridCol w:w="1448"/>
        <w:gridCol w:w="1448"/>
        <w:gridCol w:w="1448"/>
        <w:gridCol w:w="1448"/>
        <w:gridCol w:w="1448"/>
        <w:gridCol w:w="1448"/>
        <w:gridCol w:w="1448"/>
        <w:gridCol w:w="1448"/>
      </w:tblGrid>
      <w:tr>
        <w:trPr>
          <w:tblHeader w:val="true"/>
        </w:trPr>
        <w:tc>
          <w:tcPr>
            <w:tcW w:type="dxa" w:w="397"/>
            <w:vAlign w:val="center"/>
            <w:tcMar>
              <w:top w:w="50" w:type="dxa"/>
              <w:start w:w="50" w:type="dxa"/>
              <w:bottom w:w="50" w:type="dxa"/>
              <w:end w:w="50" w:type="dxa"/>
            </w:tcMar>
            <w:shd w:fill="D9EAF7"/>
          </w:tcPr>
          <w:p>
            <w:pPr>
              <w:spacing w:after="0" w:before="0"/>
              <w:jc w:val="center"/>
            </w:pPr>
            <w:r>
              <w:rPr>
                <w:rFonts w:ascii="Arial" w:hAnsi="Arial"/>
                <w:b/>
                <w:sz w:val="14"/>
              </w:rPr>
              <w:t>№ з/п</w:t>
            </w:r>
          </w:p>
        </w:tc>
        <w:tc>
          <w:tcPr>
            <w:tcW w:type="dxa" w:w="850"/>
            <w:vAlign w:val="center"/>
            <w:tcMar>
              <w:top w:w="50" w:type="dxa"/>
              <w:start w:w="50" w:type="dxa"/>
              <w:bottom w:w="50" w:type="dxa"/>
              <w:end w:w="50" w:type="dxa"/>
            </w:tcMar>
            <w:shd w:fill="D9EAF7"/>
          </w:tcPr>
          <w:p>
            <w:pPr>
              <w:spacing w:after="0" w:before="0"/>
              <w:jc w:val="center"/>
            </w:pPr>
            <w:r>
              <w:rPr>
                <w:rFonts w:ascii="Arial" w:hAnsi="Arial"/>
                <w:b/>
                <w:sz w:val="14"/>
              </w:rPr>
              <w:t>Дата</w:t>
            </w:r>
          </w:p>
        </w:tc>
        <w:tc>
          <w:tcPr>
            <w:tcW w:type="dxa" w:w="1984"/>
            <w:vAlign w:val="center"/>
            <w:tcMar>
              <w:top w:w="50" w:type="dxa"/>
              <w:start w:w="50" w:type="dxa"/>
              <w:bottom w:w="50" w:type="dxa"/>
              <w:end w:w="50" w:type="dxa"/>
            </w:tcMar>
            <w:shd w:fill="D9EAF7"/>
          </w:tcPr>
          <w:p>
            <w:pPr>
              <w:spacing w:after="0" w:before="0"/>
              <w:jc w:val="center"/>
            </w:pPr>
            <w:r>
              <w:rPr>
                <w:rFonts w:ascii="Arial" w:hAnsi="Arial"/>
                <w:b/>
                <w:sz w:val="14"/>
              </w:rPr>
              <w:t>Назва готової страви</w:t>
            </w:r>
          </w:p>
        </w:tc>
        <w:tc>
          <w:tcPr>
            <w:tcW w:type="dxa" w:w="964"/>
            <w:vAlign w:val="center"/>
            <w:tcMar>
              <w:top w:w="50" w:type="dxa"/>
              <w:start w:w="50" w:type="dxa"/>
              <w:bottom w:w="50" w:type="dxa"/>
              <w:end w:w="50" w:type="dxa"/>
            </w:tcMar>
            <w:shd w:fill="D9EAF7"/>
          </w:tcPr>
          <w:p>
            <w:pPr>
              <w:spacing w:after="0" w:before="0"/>
              <w:jc w:val="center"/>
            </w:pPr>
            <w:r>
              <w:rPr>
                <w:rFonts w:ascii="Arial" w:hAnsi="Arial"/>
                <w:b/>
                <w:sz w:val="14"/>
              </w:rPr>
              <w:t>Вихід готової страви</w:t>
            </w:r>
          </w:p>
        </w:tc>
        <w:tc>
          <w:tcPr>
            <w:tcW w:type="dxa" w:w="1757"/>
            <w:vAlign w:val="center"/>
            <w:tcMar>
              <w:top w:w="50" w:type="dxa"/>
              <w:start w:w="50" w:type="dxa"/>
              <w:bottom w:w="50" w:type="dxa"/>
              <w:end w:w="50" w:type="dxa"/>
            </w:tcMar>
            <w:shd w:fill="D9EAF7"/>
          </w:tcPr>
          <w:p>
            <w:pPr>
              <w:spacing w:after="0" w:before="0"/>
              <w:jc w:val="center"/>
            </w:pPr>
            <w:r>
              <w:rPr>
                <w:rFonts w:ascii="Arial" w:hAnsi="Arial"/>
                <w:b/>
                <w:sz w:val="14"/>
              </w:rPr>
              <w:t>Час закінчення технологічного процесу</w:t>
            </w:r>
          </w:p>
        </w:tc>
        <w:tc>
          <w:tcPr>
            <w:tcW w:type="dxa" w:w="1587"/>
            <w:vAlign w:val="center"/>
            <w:tcMar>
              <w:top w:w="50" w:type="dxa"/>
              <w:start w:w="50" w:type="dxa"/>
              <w:bottom w:w="50" w:type="dxa"/>
              <w:end w:w="50" w:type="dxa"/>
            </w:tcMar>
            <w:shd w:fill="D9EAF7"/>
          </w:tcPr>
          <w:p>
            <w:pPr>
              <w:spacing w:after="0" w:before="0"/>
              <w:jc w:val="center"/>
            </w:pPr>
            <w:r>
              <w:rPr>
                <w:rFonts w:ascii="Arial" w:hAnsi="Arial"/>
                <w:b/>
                <w:sz w:val="14"/>
              </w:rPr>
              <w:t>Термін придатності / «вжити до»</w:t>
            </w:r>
          </w:p>
        </w:tc>
        <w:tc>
          <w:tcPr>
            <w:tcW w:type="dxa" w:w="1928"/>
            <w:vAlign w:val="center"/>
            <w:tcMar>
              <w:top w:w="50" w:type="dxa"/>
              <w:start w:w="50" w:type="dxa"/>
              <w:bottom w:w="50" w:type="dxa"/>
              <w:end w:w="50" w:type="dxa"/>
            </w:tcMar>
            <w:shd w:fill="D9EAF7"/>
          </w:tcPr>
          <w:p>
            <w:pPr>
              <w:spacing w:after="0" w:before="0"/>
              <w:jc w:val="center"/>
            </w:pPr>
            <w:r>
              <w:rPr>
                <w:rFonts w:ascii="Arial" w:hAnsi="Arial"/>
                <w:b/>
                <w:sz w:val="14"/>
              </w:rPr>
              <w:t>Готова страва: доброякісна / недоброякісна</w:t>
            </w:r>
          </w:p>
        </w:tc>
        <w:tc>
          <w:tcPr>
            <w:tcW w:type="dxa" w:w="1701"/>
            <w:vAlign w:val="center"/>
            <w:tcMar>
              <w:top w:w="50" w:type="dxa"/>
              <w:start w:w="50" w:type="dxa"/>
              <w:bottom w:w="50" w:type="dxa"/>
              <w:end w:w="50" w:type="dxa"/>
            </w:tcMar>
            <w:shd w:fill="D9EAF7"/>
          </w:tcPr>
          <w:p>
            <w:pPr>
              <w:spacing w:after="0" w:before="0"/>
              <w:jc w:val="center"/>
            </w:pPr>
            <w:r>
              <w:rPr>
                <w:rFonts w:ascii="Arial" w:hAnsi="Arial"/>
                <w:b/>
                <w:sz w:val="14"/>
              </w:rPr>
              <w:t>До видачі: дозволено / не дозволено</w:t>
            </w:r>
          </w:p>
        </w:tc>
        <w:tc>
          <w:tcPr>
            <w:tcW w:type="dxa" w:w="1304"/>
            <w:vAlign w:val="center"/>
            <w:tcMar>
              <w:top w:w="50" w:type="dxa"/>
              <w:start w:w="50" w:type="dxa"/>
              <w:bottom w:w="50" w:type="dxa"/>
              <w:end w:w="50" w:type="dxa"/>
            </w:tcMar>
            <w:shd w:fill="D9EAF7"/>
          </w:tcPr>
          <w:p>
            <w:pPr>
              <w:spacing w:after="0" w:before="0"/>
              <w:jc w:val="center"/>
            </w:pPr>
            <w:r>
              <w:rPr>
                <w:rFonts w:ascii="Arial" w:hAnsi="Arial"/>
                <w:b/>
                <w:sz w:val="14"/>
              </w:rPr>
              <w:t>Підпис відповідальної особи</w:t>
            </w:r>
          </w:p>
        </w:tc>
        <w:tc>
          <w:tcPr>
            <w:tcW w:type="dxa" w:w="1417"/>
            <w:vAlign w:val="center"/>
            <w:tcMar>
              <w:top w:w="50" w:type="dxa"/>
              <w:start w:w="50" w:type="dxa"/>
              <w:bottom w:w="50" w:type="dxa"/>
              <w:end w:w="50" w:type="dxa"/>
            </w:tcMar>
            <w:shd w:fill="D9EAF7"/>
          </w:tcPr>
          <w:p>
            <w:pPr>
              <w:spacing w:after="0" w:before="0"/>
              <w:jc w:val="center"/>
            </w:pPr>
            <w:r>
              <w:rPr>
                <w:rFonts w:ascii="Arial" w:hAnsi="Arial"/>
                <w:b/>
                <w:sz w:val="14"/>
              </w:rPr>
              <w:t>Примітка (у разі заміни)</w:t>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r>
        <w:trPr>
          <w:trHeight w:val="454" w:hRule="atLeast"/>
        </w:trPr>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c>
          <w:tcPr>
            <w:tcW w:type="dxa" w:w="1448"/>
            <w:vAlign w:val="center"/>
            <w:tcMar>
              <w:top w:w="50" w:type="dxa"/>
              <w:start w:w="50" w:type="dxa"/>
              <w:bottom w:w="50" w:type="dxa"/>
              <w:end w:w="50" w:type="dxa"/>
            </w:tcMar>
          </w:tcPr>
          <w:p>
            <w:pPr>
              <w:spacing w:after="0" w:before="0"/>
              <w:jc w:val="center"/>
            </w:pPr>
            <w:r>
              <w:rPr>
                <w:rFonts w:ascii="Arial" w:hAnsi="Arial"/>
                <w:b w:val="0"/>
                <w:sz w:val="14"/>
              </w:rPr>
            </w:r>
          </w:p>
        </w:tc>
      </w:tr>
    </w:tbl>
    <w:p>
      <w:pPr>
        <w:spacing w:after="100" w:line="252" w:lineRule="auto"/>
      </w:pPr>
      <w:r>
        <w:rPr>
          <w:rFonts w:ascii="Arial" w:hAnsi="Arial"/>
          <w:b w:val="0"/>
          <w:i w:val="0"/>
          <w:sz w:val="21"/>
        </w:rPr>
        <w:t>Примітка: цей журнал відповідає моделі, коли готові страви виготовляє заклад самостійно та/або оператор ринку, який надає послуги з харчування безпосередньо в їдальні (харчоблоці) закладу (аутсорсинг).</w:t>
      </w:r>
    </w:p>
    <w:p>
      <w:r>
        <w:br w:type="page"/>
      </w:r>
    </w:p>
    <w:p>
      <w:pPr>
        <w:pStyle w:val="Title"/>
        <w:jc w:val="center"/>
      </w:pPr>
      <w:r>
        <w:rPr>
          <w:rFonts w:ascii="Arial" w:hAnsi="Arial"/>
          <w:b/>
          <w:i w:val="0"/>
          <w:color w:val="1F4E79"/>
          <w:sz w:val="30"/>
        </w:rPr>
        <w:t>БРАКЕРАЖНИЙ ЖУРНАЛ ГОТОВИХ СТРАВ</w:t>
        <w:br/>
        <w:t>КЕЙТЕРИНГ</w:t>
      </w:r>
    </w:p>
    <w:p>
      <w:pPr>
        <w:jc w:val="center"/>
      </w:pPr>
      <w:r>
        <w:rPr>
          <w:rFonts w:ascii="Arial" w:hAnsi="Arial"/>
          <w:b/>
          <w:i w:val="0"/>
          <w:color w:val="9C6500"/>
          <w:sz w:val="18"/>
        </w:rPr>
        <w:t>АВТОРСЬКИЙ БЛАНК ЗА РЕКВІЗИТАМИ ПУНКТУ 24 ПОРЯДКУ № 305 — НЕ ОФІЦІЙНА ФОРМА</w:t>
      </w:r>
    </w:p>
    <w:p>
      <w:pPr>
        <w:spacing w:after="100" w:line="252" w:lineRule="auto"/>
      </w:pPr>
      <w:r>
        <w:rPr>
          <w:rFonts w:ascii="Arial" w:hAnsi="Arial"/>
          <w:b w:val="0"/>
          <w:i w:val="0"/>
          <w:sz w:val="21"/>
        </w:rPr>
        <w:t>Заклад освіти: __________________________________________________________________________________________</w:t>
      </w:r>
    </w:p>
    <w:tbl>
      <w:tblPr>
        <w:tblW w:type="auto" w:w="0"/>
        <w:jc w:val="center"/>
        <w:tblLayout w:type="fixed"/>
        <w:tblLook w:firstColumn="1" w:firstRow="1" w:lastColumn="0" w:lastRow="0" w:noHBand="0" w:noVBand="1" w:val="04A0"/>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Pr>
      <w:tblGrid>
        <w:gridCol w:w="1316"/>
        <w:gridCol w:w="1316"/>
        <w:gridCol w:w="1316"/>
        <w:gridCol w:w="1316"/>
        <w:gridCol w:w="1316"/>
        <w:gridCol w:w="1316"/>
        <w:gridCol w:w="1316"/>
        <w:gridCol w:w="1316"/>
        <w:gridCol w:w="1316"/>
        <w:gridCol w:w="1316"/>
        <w:gridCol w:w="1316"/>
      </w:tblGrid>
      <w:tr>
        <w:trPr>
          <w:tblHeader w:val="true"/>
        </w:trPr>
        <w:tc>
          <w:tcPr>
            <w:tcW w:type="dxa" w:w="340"/>
            <w:vAlign w:val="center"/>
            <w:tcMar>
              <w:top w:w="50" w:type="dxa"/>
              <w:start w:w="50" w:type="dxa"/>
              <w:bottom w:w="50" w:type="dxa"/>
              <w:end w:w="50" w:type="dxa"/>
            </w:tcMar>
            <w:shd w:fill="D9EAF7"/>
          </w:tcPr>
          <w:p>
            <w:pPr>
              <w:spacing w:after="0" w:before="0"/>
              <w:jc w:val="center"/>
            </w:pPr>
            <w:r>
              <w:rPr>
                <w:rFonts w:ascii="Arial" w:hAnsi="Arial"/>
                <w:b/>
                <w:sz w:val="13"/>
              </w:rPr>
              <w:t>№ з/п</w:t>
            </w:r>
          </w:p>
        </w:tc>
        <w:tc>
          <w:tcPr>
            <w:tcW w:type="dxa" w:w="737"/>
            <w:vAlign w:val="center"/>
            <w:tcMar>
              <w:top w:w="50" w:type="dxa"/>
              <w:start w:w="50" w:type="dxa"/>
              <w:bottom w:w="50" w:type="dxa"/>
              <w:end w:w="50" w:type="dxa"/>
            </w:tcMar>
            <w:shd w:fill="D9EAF7"/>
          </w:tcPr>
          <w:p>
            <w:pPr>
              <w:spacing w:after="0" w:before="0"/>
              <w:jc w:val="center"/>
            </w:pPr>
            <w:r>
              <w:rPr>
                <w:rFonts w:ascii="Arial" w:hAnsi="Arial"/>
                <w:b/>
                <w:sz w:val="13"/>
              </w:rPr>
              <w:t>Дата</w:t>
            </w:r>
          </w:p>
        </w:tc>
        <w:tc>
          <w:tcPr>
            <w:tcW w:type="dxa" w:w="1587"/>
            <w:vAlign w:val="center"/>
            <w:tcMar>
              <w:top w:w="50" w:type="dxa"/>
              <w:start w:w="50" w:type="dxa"/>
              <w:bottom w:w="50" w:type="dxa"/>
              <w:end w:w="50" w:type="dxa"/>
            </w:tcMar>
            <w:shd w:fill="D9EAF7"/>
          </w:tcPr>
          <w:p>
            <w:pPr>
              <w:spacing w:after="0" w:before="0"/>
              <w:jc w:val="center"/>
            </w:pPr>
            <w:r>
              <w:rPr>
                <w:rFonts w:ascii="Arial" w:hAnsi="Arial"/>
                <w:b/>
                <w:sz w:val="13"/>
              </w:rPr>
              <w:t>Назва готової страви</w:t>
            </w:r>
          </w:p>
        </w:tc>
        <w:tc>
          <w:tcPr>
            <w:tcW w:type="dxa" w:w="2154"/>
            <w:vAlign w:val="center"/>
            <w:tcMar>
              <w:top w:w="50" w:type="dxa"/>
              <w:start w:w="50" w:type="dxa"/>
              <w:bottom w:w="50" w:type="dxa"/>
              <w:end w:w="50" w:type="dxa"/>
            </w:tcMar>
            <w:shd w:fill="D9EAF7"/>
          </w:tcPr>
          <w:p>
            <w:pPr>
              <w:spacing w:after="0" w:before="0"/>
              <w:jc w:val="center"/>
            </w:pPr>
            <w:r>
              <w:rPr>
                <w:rFonts w:ascii="Arial" w:hAnsi="Arial"/>
                <w:b/>
                <w:sz w:val="13"/>
              </w:rPr>
              <w:t>Оператор ринку (найменування; реєстраційний № потужності)</w:t>
            </w:r>
          </w:p>
        </w:tc>
        <w:tc>
          <w:tcPr>
            <w:tcW w:type="dxa" w:w="2041"/>
            <w:vAlign w:val="center"/>
            <w:tcMar>
              <w:top w:w="50" w:type="dxa"/>
              <w:start w:w="50" w:type="dxa"/>
              <w:bottom w:w="50" w:type="dxa"/>
              <w:end w:w="50" w:type="dxa"/>
            </w:tcMar>
            <w:shd w:fill="D9EAF7"/>
          </w:tcPr>
          <w:p>
            <w:pPr>
              <w:spacing w:after="0" w:before="0"/>
              <w:jc w:val="center"/>
            </w:pPr>
            <w:r>
              <w:rPr>
                <w:rFonts w:ascii="Arial" w:hAnsi="Arial"/>
                <w:b/>
                <w:sz w:val="13"/>
              </w:rPr>
              <w:t>Дата, час надходження; № супровідного документа</w:t>
            </w:r>
          </w:p>
        </w:tc>
        <w:tc>
          <w:tcPr>
            <w:tcW w:type="dxa" w:w="1587"/>
            <w:vAlign w:val="center"/>
            <w:tcMar>
              <w:top w:w="50" w:type="dxa"/>
              <w:start w:w="50" w:type="dxa"/>
              <w:bottom w:w="50" w:type="dxa"/>
              <w:end w:w="50" w:type="dxa"/>
            </w:tcMar>
            <w:shd w:fill="D9EAF7"/>
          </w:tcPr>
          <w:p>
            <w:pPr>
              <w:spacing w:after="0" w:before="0"/>
              <w:jc w:val="center"/>
            </w:pPr>
            <w:r>
              <w:rPr>
                <w:rFonts w:ascii="Arial" w:hAnsi="Arial"/>
                <w:b/>
                <w:sz w:val="13"/>
              </w:rPr>
              <w:t>Час закінчення технологічного процесу</w:t>
            </w:r>
          </w:p>
        </w:tc>
        <w:tc>
          <w:tcPr>
            <w:tcW w:type="dxa" w:w="1417"/>
            <w:vAlign w:val="center"/>
            <w:tcMar>
              <w:top w:w="50" w:type="dxa"/>
              <w:start w:w="50" w:type="dxa"/>
              <w:bottom w:w="50" w:type="dxa"/>
              <w:end w:w="50" w:type="dxa"/>
            </w:tcMar>
            <w:shd w:fill="D9EAF7"/>
          </w:tcPr>
          <w:p>
            <w:pPr>
              <w:spacing w:after="0" w:before="0"/>
              <w:jc w:val="center"/>
            </w:pPr>
            <w:r>
              <w:rPr>
                <w:rFonts w:ascii="Arial" w:hAnsi="Arial"/>
                <w:b/>
                <w:sz w:val="13"/>
              </w:rPr>
              <w:t>Термін придатності / «вжити до»</w:t>
            </w:r>
          </w:p>
        </w:tc>
        <w:tc>
          <w:tcPr>
            <w:tcW w:type="dxa" w:w="1701"/>
            <w:vAlign w:val="center"/>
            <w:tcMar>
              <w:top w:w="50" w:type="dxa"/>
              <w:start w:w="50" w:type="dxa"/>
              <w:bottom w:w="50" w:type="dxa"/>
              <w:end w:w="50" w:type="dxa"/>
            </w:tcMar>
            <w:shd w:fill="D9EAF7"/>
          </w:tcPr>
          <w:p>
            <w:pPr>
              <w:spacing w:after="0" w:before="0"/>
              <w:jc w:val="center"/>
            </w:pPr>
            <w:r>
              <w:rPr>
                <w:rFonts w:ascii="Arial" w:hAnsi="Arial"/>
                <w:b/>
                <w:sz w:val="13"/>
              </w:rPr>
              <w:t>Готова страва: доброякісна / недоброякісна</w:t>
            </w:r>
          </w:p>
        </w:tc>
        <w:tc>
          <w:tcPr>
            <w:tcW w:type="dxa" w:w="1531"/>
            <w:vAlign w:val="center"/>
            <w:tcMar>
              <w:top w:w="50" w:type="dxa"/>
              <w:start w:w="50" w:type="dxa"/>
              <w:bottom w:w="50" w:type="dxa"/>
              <w:end w:w="50" w:type="dxa"/>
            </w:tcMar>
            <w:shd w:fill="D9EAF7"/>
          </w:tcPr>
          <w:p>
            <w:pPr>
              <w:spacing w:after="0" w:before="0"/>
              <w:jc w:val="center"/>
            </w:pPr>
            <w:r>
              <w:rPr>
                <w:rFonts w:ascii="Arial" w:hAnsi="Arial"/>
                <w:b/>
                <w:sz w:val="13"/>
              </w:rPr>
              <w:t>До видачі: дозволено / не дозволено</w:t>
            </w:r>
          </w:p>
        </w:tc>
        <w:tc>
          <w:tcPr>
            <w:tcW w:type="dxa" w:w="1134"/>
            <w:vAlign w:val="center"/>
            <w:tcMar>
              <w:top w:w="50" w:type="dxa"/>
              <w:start w:w="50" w:type="dxa"/>
              <w:bottom w:w="50" w:type="dxa"/>
              <w:end w:w="50" w:type="dxa"/>
            </w:tcMar>
            <w:shd w:fill="D9EAF7"/>
          </w:tcPr>
          <w:p>
            <w:pPr>
              <w:spacing w:after="0" w:before="0"/>
              <w:jc w:val="center"/>
            </w:pPr>
            <w:r>
              <w:rPr>
                <w:rFonts w:ascii="Arial" w:hAnsi="Arial"/>
                <w:b/>
                <w:sz w:val="13"/>
              </w:rPr>
              <w:t>Підпис відповідальної особи</w:t>
            </w:r>
          </w:p>
        </w:tc>
        <w:tc>
          <w:tcPr>
            <w:tcW w:type="dxa" w:w="1134"/>
            <w:vAlign w:val="center"/>
            <w:tcMar>
              <w:top w:w="50" w:type="dxa"/>
              <w:start w:w="50" w:type="dxa"/>
              <w:bottom w:w="50" w:type="dxa"/>
              <w:end w:w="50" w:type="dxa"/>
            </w:tcMar>
            <w:shd w:fill="D9EAF7"/>
          </w:tcPr>
          <w:p>
            <w:pPr>
              <w:spacing w:after="0" w:before="0"/>
              <w:jc w:val="center"/>
            </w:pPr>
            <w:r>
              <w:rPr>
                <w:rFonts w:ascii="Arial" w:hAnsi="Arial"/>
                <w:b/>
                <w:sz w:val="13"/>
              </w:rPr>
              <w:t>Примітка (у разі заміни)</w:t>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r>
        <w:trPr>
          <w:trHeight w:val="465" w:hRule="atLeast"/>
        </w:trPr>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c>
          <w:tcPr>
            <w:tcW w:type="dxa" w:w="1316"/>
            <w:vAlign w:val="center"/>
            <w:tcMar>
              <w:top w:w="50" w:type="dxa"/>
              <w:start w:w="50" w:type="dxa"/>
              <w:bottom w:w="50" w:type="dxa"/>
              <w:end w:w="50" w:type="dxa"/>
            </w:tcMar>
          </w:tcPr>
          <w:p>
            <w:pPr>
              <w:spacing w:after="0" w:before="0"/>
              <w:jc w:val="center"/>
            </w:pPr>
            <w:r>
              <w:rPr>
                <w:rFonts w:ascii="Arial" w:hAnsi="Arial"/>
                <w:b w:val="0"/>
                <w:sz w:val="14"/>
              </w:rPr>
            </w:r>
          </w:p>
        </w:tc>
      </w:tr>
    </w:tbl>
    <w:p>
      <w:pPr>
        <w:spacing w:after="100" w:line="252" w:lineRule="auto"/>
      </w:pPr>
      <w:r>
        <w:rPr>
          <w:rFonts w:ascii="Arial" w:hAnsi="Arial"/>
          <w:b w:val="0"/>
          <w:i w:val="0"/>
          <w:sz w:val="21"/>
        </w:rPr>
        <w:t>Примітка: цей журнал застосовується для готових страв, що надходять від оператора ринку, який надає послуги з харчування за моделлю кейтерингу.</w:t>
      </w:r>
    </w:p>
    <w:p>
      <w:pPr>
        <w:sectPr>
          <w:pgSz w:w="15840" w:h="12240" w:orient="landscape"/>
          <w:pgMar w:top="680" w:right="680" w:bottom="680" w:left="680" w:header="720" w:footer="720" w:gutter="0"/>
          <w:cols w:space="720"/>
          <w:docGrid w:linePitch="360"/>
        </w:sectPr>
      </w:pPr>
    </w:p>
    <w:p>
      <w:pPr>
        <w:pStyle w:val="Title"/>
        <w:jc w:val="center"/>
      </w:pPr>
      <w:r>
        <w:rPr>
          <w:rFonts w:ascii="Arial" w:hAnsi="Arial"/>
          <w:b/>
          <w:i w:val="0"/>
          <w:color w:val="1F4E79"/>
          <w:sz w:val="34"/>
        </w:rPr>
        <w:t>АКТ БРАКЕРАЖУ № ____</w:t>
      </w:r>
    </w:p>
    <w:p>
      <w:pPr>
        <w:jc w:val="center"/>
      </w:pPr>
      <w:r>
        <w:rPr>
          <w:rFonts w:ascii="Arial" w:hAnsi="Arial"/>
          <w:b/>
          <w:i w:val="0"/>
          <w:color w:val="9C6500"/>
          <w:sz w:val="19"/>
        </w:rPr>
        <w:t>ОРІЄНТОВНИЙ АВТОРСЬКИЙ ЗРАЗОК — НЕ ЗАТВЕРДЖЕНА ДЕРЖАВНА ФОРМА</w:t>
      </w:r>
    </w:p>
    <w:tbl>
      <w:tblPr>
        <w:tblW w:type="auto" w:w="0"/>
        <w:jc w:val="center"/>
        <w:tblLayout w:type="autofit"/>
        <w:tblLook w:firstColumn="1" w:firstRow="1" w:lastColumn="0" w:lastRow="0" w:noHBand="0" w:noVBand="1" w:val="04A0"/>
      </w:tblPr>
      <w:tblGrid>
        <w:gridCol w:w="10200"/>
      </w:tblGrid>
      <w:tr>
        <w:tc>
          <w:tcPr>
            <w:tcW w:type="dxa" w:w="10200"/>
            <w:shd w:fill="FFF2CC"/>
            <w:tcMar>
              <w:top w:w="120" w:type="dxa"/>
              <w:start w:w="140" w:type="dxa"/>
              <w:bottom w:w="120" w:type="dxa"/>
              <w:end w:w="140" w:type="dxa"/>
            </w:tcMar>
          </w:tcPr>
          <w:p>
            <w:pPr>
              <w:spacing w:after="0"/>
            </w:pPr>
            <w:r>
              <w:rPr>
                <w:rFonts w:ascii="Arial" w:hAnsi="Arial"/>
                <w:b/>
                <w:i w:val="0"/>
                <w:sz w:val="21"/>
              </w:rPr>
              <w:t xml:space="preserve">ПРАВОВА ПІДСТАВА. </w:t>
            </w:r>
            <w:r>
              <w:rPr>
                <w:rFonts w:ascii="Arial" w:hAnsi="Arial"/>
                <w:b w:val="0"/>
                <w:i w:val="0"/>
                <w:sz w:val="21"/>
              </w:rPr>
              <w:t>Пункт 24 Порядку № 305 вимагає скласти акт бракеражу у трьох примірниках у разі встановлення недоброякісності харчових продуктів та/або готових страв, виявлення нестачі або надлишку. Уніфікованого бланка акта для ЗЗСО Порядок № 305 не містить.</w:t>
            </w:r>
          </w:p>
        </w:tc>
      </w:tr>
    </w:tbl>
    <w:p>
      <w:pPr>
        <w:spacing w:after="0"/>
      </w:pPr>
    </w:p>
    <w:p>
      <w:pPr>
        <w:spacing w:after="100" w:line="252" w:lineRule="auto"/>
      </w:pPr>
      <w:r>
        <w:rPr>
          <w:rFonts w:ascii="Arial" w:hAnsi="Arial"/>
          <w:b w:val="0"/>
          <w:i w:val="0"/>
          <w:sz w:val="21"/>
        </w:rPr>
        <w:t>Заклад освіти: __________________________________________________________________________________________</w:t>
      </w:r>
    </w:p>
    <w:p>
      <w:pPr>
        <w:spacing w:after="100" w:line="252" w:lineRule="auto"/>
      </w:pPr>
      <w:r>
        <w:rPr>
          <w:rFonts w:ascii="Arial" w:hAnsi="Arial"/>
          <w:b w:val="0"/>
          <w:i w:val="0"/>
          <w:sz w:val="21"/>
        </w:rPr>
        <w:t>Місце складання: ________________________________     «___» ____________ 20__ р.     Час: ________</w:t>
      </w:r>
    </w:p>
    <w:p>
      <w:pPr>
        <w:spacing w:after="100" w:line="252" w:lineRule="auto"/>
      </w:pPr>
      <w:r>
        <w:rPr>
          <w:rFonts w:ascii="Arial" w:hAnsi="Arial"/>
          <w:b w:val="0"/>
          <w:i w:val="0"/>
          <w:sz w:val="21"/>
        </w:rPr>
        <w:t>Бракеражна комісія у складі:</w:t>
      </w:r>
    </w:p>
    <w:p>
      <w:pPr>
        <w:spacing w:after="100" w:line="252" w:lineRule="auto"/>
      </w:pPr>
      <w:r>
        <w:rPr>
          <w:rFonts w:ascii="Arial" w:hAnsi="Arial"/>
          <w:b w:val="0"/>
          <w:i w:val="0"/>
          <w:sz w:val="21"/>
        </w:rPr>
        <w:t>1. __________________________________________________________________________________________</w:t>
      </w:r>
    </w:p>
    <w:p>
      <w:pPr>
        <w:spacing w:after="100" w:line="252" w:lineRule="auto"/>
      </w:pPr>
      <w:r>
        <w:rPr>
          <w:rFonts w:ascii="Arial" w:hAnsi="Arial"/>
          <w:b w:val="0"/>
          <w:i w:val="0"/>
          <w:sz w:val="21"/>
        </w:rPr>
        <w:t>2. __________________________________________________________________________________________</w:t>
      </w:r>
    </w:p>
    <w:p>
      <w:pPr>
        <w:spacing w:after="100" w:line="252" w:lineRule="auto"/>
      </w:pPr>
      <w:r>
        <w:rPr>
          <w:rFonts w:ascii="Arial" w:hAnsi="Arial"/>
          <w:b w:val="0"/>
          <w:i w:val="0"/>
          <w:sz w:val="21"/>
        </w:rPr>
        <w:t>3. __________________________________________________________________________________________</w:t>
      </w:r>
    </w:p>
    <w:p>
      <w:pPr>
        <w:spacing w:after="100" w:line="252" w:lineRule="auto"/>
      </w:pPr>
      <w:r>
        <w:rPr>
          <w:rFonts w:ascii="Arial" w:hAnsi="Arial"/>
          <w:b w:val="0"/>
          <w:i w:val="0"/>
          <w:sz w:val="21"/>
        </w:rPr>
        <w:t>4. __________________________________________________________________________________________</w:t>
      </w:r>
    </w:p>
    <w:p>
      <w:pPr>
        <w:spacing w:after="100" w:line="252" w:lineRule="auto"/>
      </w:pPr>
      <w:r>
        <w:rPr>
          <w:rFonts w:ascii="Arial" w:hAnsi="Arial"/>
          <w:b w:val="0"/>
          <w:i w:val="0"/>
          <w:sz w:val="21"/>
        </w:rPr>
        <w:t>5. __________________________________________________________________________________________</w:t>
      </w:r>
    </w:p>
    <w:p>
      <w:pPr>
        <w:spacing w:after="100" w:line="252" w:lineRule="auto"/>
      </w:pPr>
      <w:r>
        <w:rPr>
          <w:rFonts w:ascii="Arial" w:hAnsi="Arial"/>
          <w:b w:val="0"/>
          <w:i w:val="0"/>
          <w:sz w:val="21"/>
        </w:rPr>
        <w:t>провела бракераж харчового продукту / готової страви (потрібне підкреслити), що надійшов(ла) від:</w:t>
      </w:r>
    </w:p>
    <w:p>
      <w:pPr>
        <w:spacing w:after="100" w:line="252" w:lineRule="auto"/>
      </w:pPr>
      <w:r>
        <w:rPr>
          <w:rFonts w:ascii="Arial" w:hAnsi="Arial"/>
          <w:b w:val="0"/>
          <w:i w:val="0"/>
          <w:sz w:val="21"/>
        </w:rPr>
        <w:t>Оператор ринку / постачальник: __________________________________________________________________________</w:t>
      </w:r>
    </w:p>
    <w:p>
      <w:pPr>
        <w:spacing w:after="100" w:line="252" w:lineRule="auto"/>
      </w:pPr>
      <w:r>
        <w:rPr>
          <w:rFonts w:ascii="Arial" w:hAnsi="Arial"/>
          <w:b w:val="0"/>
          <w:i w:val="0"/>
          <w:sz w:val="21"/>
        </w:rPr>
        <w:t>Реєстраційний номер потужності / номер експлуатаційного дозволу (за наявності відповідного реквізиту): __________________________</w:t>
      </w:r>
    </w:p>
    <w:p>
      <w:pPr>
        <w:spacing w:after="100" w:line="252" w:lineRule="auto"/>
      </w:pPr>
      <w:r>
        <w:rPr>
          <w:rFonts w:ascii="Arial" w:hAnsi="Arial"/>
          <w:b w:val="0"/>
          <w:i w:val="0"/>
          <w:sz w:val="21"/>
        </w:rPr>
        <w:t>Супровідний документ: __________________________________________ № ________ від «___» ____________ 20__ р.</w:t>
      </w:r>
    </w:p>
    <w:tbl>
      <w:tblPr>
        <w:tblW w:type="auto" w:w="0"/>
        <w:jc w:val="center"/>
        <w:tblLayout w:type="fixed"/>
        <w:tblLook w:firstColumn="1" w:firstRow="1" w:lastColumn="0" w:lastRow="0" w:noHBand="0" w:noVBand="1" w:val="04A0"/>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Pr>
      <w:tblGrid>
        <w:gridCol w:w="1700"/>
        <w:gridCol w:w="1700"/>
        <w:gridCol w:w="1700"/>
        <w:gridCol w:w="1700"/>
        <w:gridCol w:w="1700"/>
        <w:gridCol w:w="1700"/>
      </w:tblGrid>
      <w:tr>
        <w:trPr>
          <w:tblHeader w:val="true"/>
        </w:trPr>
        <w:tc>
          <w:tcPr>
            <w:tcW w:type="dxa" w:w="454"/>
            <w:vAlign w:val="center"/>
            <w:tcMar>
              <w:top w:w="50" w:type="dxa"/>
              <w:start w:w="50" w:type="dxa"/>
              <w:bottom w:w="50" w:type="dxa"/>
              <w:end w:w="50" w:type="dxa"/>
            </w:tcMar>
            <w:shd w:fill="D9EAF7"/>
          </w:tcPr>
          <w:p>
            <w:pPr>
              <w:spacing w:after="0" w:before="0"/>
              <w:jc w:val="center"/>
            </w:pPr>
            <w:r>
              <w:rPr>
                <w:rFonts w:ascii="Arial" w:hAnsi="Arial"/>
                <w:b/>
                <w:sz w:val="16"/>
              </w:rPr>
              <w:t>№</w:t>
            </w:r>
          </w:p>
        </w:tc>
        <w:tc>
          <w:tcPr>
            <w:tcW w:type="dxa" w:w="2494"/>
            <w:vAlign w:val="center"/>
            <w:tcMar>
              <w:top w:w="50" w:type="dxa"/>
              <w:start w:w="50" w:type="dxa"/>
              <w:bottom w:w="50" w:type="dxa"/>
              <w:end w:w="50" w:type="dxa"/>
            </w:tcMar>
            <w:shd w:fill="D9EAF7"/>
          </w:tcPr>
          <w:p>
            <w:pPr>
              <w:spacing w:after="0" w:before="0"/>
              <w:jc w:val="center"/>
            </w:pPr>
            <w:r>
              <w:rPr>
                <w:rFonts w:ascii="Arial" w:hAnsi="Arial"/>
                <w:b/>
                <w:sz w:val="16"/>
              </w:rPr>
              <w:t>Назва продукту / готової страви</w:t>
            </w:r>
          </w:p>
        </w:tc>
        <w:tc>
          <w:tcPr>
            <w:tcW w:type="dxa" w:w="1474"/>
            <w:vAlign w:val="center"/>
            <w:tcMar>
              <w:top w:w="50" w:type="dxa"/>
              <w:start w:w="50" w:type="dxa"/>
              <w:bottom w:w="50" w:type="dxa"/>
              <w:end w:w="50" w:type="dxa"/>
            </w:tcMar>
            <w:shd w:fill="D9EAF7"/>
          </w:tcPr>
          <w:p>
            <w:pPr>
              <w:spacing w:after="0" w:before="0"/>
              <w:jc w:val="center"/>
            </w:pPr>
            <w:r>
              <w:rPr>
                <w:rFonts w:ascii="Arial" w:hAnsi="Arial"/>
                <w:b/>
                <w:sz w:val="16"/>
              </w:rPr>
              <w:t>Кількість за документом</w:t>
            </w:r>
          </w:p>
        </w:tc>
        <w:tc>
          <w:tcPr>
            <w:tcW w:type="dxa" w:w="1474"/>
            <w:vAlign w:val="center"/>
            <w:tcMar>
              <w:top w:w="50" w:type="dxa"/>
              <w:start w:w="50" w:type="dxa"/>
              <w:bottom w:w="50" w:type="dxa"/>
              <w:end w:w="50" w:type="dxa"/>
            </w:tcMar>
            <w:shd w:fill="D9EAF7"/>
          </w:tcPr>
          <w:p>
            <w:pPr>
              <w:spacing w:after="0" w:before="0"/>
              <w:jc w:val="center"/>
            </w:pPr>
            <w:r>
              <w:rPr>
                <w:rFonts w:ascii="Arial" w:hAnsi="Arial"/>
                <w:b/>
                <w:sz w:val="16"/>
              </w:rPr>
              <w:t>Фактична кількість</w:t>
            </w:r>
          </w:p>
        </w:tc>
        <w:tc>
          <w:tcPr>
            <w:tcW w:type="dxa" w:w="1871"/>
            <w:vAlign w:val="center"/>
            <w:tcMar>
              <w:top w:w="50" w:type="dxa"/>
              <w:start w:w="50" w:type="dxa"/>
              <w:bottom w:w="50" w:type="dxa"/>
              <w:end w:w="50" w:type="dxa"/>
            </w:tcMar>
            <w:shd w:fill="D9EAF7"/>
          </w:tcPr>
          <w:p>
            <w:pPr>
              <w:spacing w:after="0" w:before="0"/>
              <w:jc w:val="center"/>
            </w:pPr>
            <w:r>
              <w:rPr>
                <w:rFonts w:ascii="Arial" w:hAnsi="Arial"/>
                <w:b/>
                <w:sz w:val="16"/>
              </w:rPr>
              <w:t>Строк придатності / «вжити до»</w:t>
            </w:r>
          </w:p>
        </w:tc>
        <w:tc>
          <w:tcPr>
            <w:tcW w:type="dxa" w:w="3005"/>
            <w:vAlign w:val="center"/>
            <w:tcMar>
              <w:top w:w="50" w:type="dxa"/>
              <w:start w:w="50" w:type="dxa"/>
              <w:bottom w:w="50" w:type="dxa"/>
              <w:end w:w="50" w:type="dxa"/>
            </w:tcMar>
            <w:shd w:fill="D9EAF7"/>
          </w:tcPr>
          <w:p>
            <w:pPr>
              <w:spacing w:after="0" w:before="0"/>
              <w:jc w:val="center"/>
            </w:pPr>
            <w:r>
              <w:rPr>
                <w:rFonts w:ascii="Arial" w:hAnsi="Arial"/>
                <w:b/>
                <w:sz w:val="16"/>
              </w:rPr>
              <w:t>Результат бракеражу / виявлена невідповідність</w:t>
            </w:r>
          </w:p>
        </w:tc>
      </w:tr>
      <w:tr>
        <w:trPr>
          <w:trHeight w:val="510" w:hRule="atLeast"/>
        </w:trPr>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r>
      <w:tr>
        <w:trPr>
          <w:trHeight w:val="510" w:hRule="atLeast"/>
        </w:trPr>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r>
      <w:tr>
        <w:trPr>
          <w:trHeight w:val="510" w:hRule="atLeast"/>
        </w:trPr>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r>
      <w:tr>
        <w:trPr>
          <w:trHeight w:val="510" w:hRule="atLeast"/>
        </w:trPr>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r>
      <w:tr>
        <w:trPr>
          <w:trHeight w:val="510" w:hRule="atLeast"/>
        </w:trPr>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r>
      <w:tr>
        <w:trPr>
          <w:trHeight w:val="510" w:hRule="atLeast"/>
        </w:trPr>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c>
          <w:tcPr>
            <w:tcW w:type="dxa" w:w="1700"/>
            <w:vAlign w:val="center"/>
            <w:tcMar>
              <w:top w:w="50" w:type="dxa"/>
              <w:start w:w="50" w:type="dxa"/>
              <w:bottom w:w="50" w:type="dxa"/>
              <w:end w:w="50" w:type="dxa"/>
            </w:tcMar>
          </w:tcPr>
          <w:p>
            <w:pPr>
              <w:spacing w:after="0" w:before="0"/>
              <w:jc w:val="center"/>
            </w:pPr>
            <w:r>
              <w:rPr>
                <w:rFonts w:ascii="Arial" w:hAnsi="Arial"/>
                <w:b w:val="0"/>
                <w:sz w:val="16"/>
              </w:rPr>
            </w:r>
          </w:p>
        </w:tc>
      </w:tr>
    </w:tbl>
    <w:p>
      <w:pPr>
        <w:pStyle w:val="Heading2"/>
        <w:keepNext/>
        <w:spacing w:before="120" w:after="80"/>
      </w:pPr>
      <w:r>
        <w:t>Висновок бракеражної комісії</w:t>
      </w:r>
    </w:p>
    <w:p>
      <w:pPr>
        <w:spacing w:after="100" w:line="252" w:lineRule="auto"/>
      </w:pPr>
      <w:r>
        <w:rPr>
          <w:rFonts w:ascii="Arial" w:hAnsi="Arial"/>
          <w:b w:val="0"/>
          <w:i w:val="0"/>
          <w:sz w:val="21"/>
        </w:rPr>
        <w:t>□ встановлено недоброякісність харчового продукту / готової страви;</w:t>
      </w:r>
    </w:p>
    <w:p>
      <w:pPr>
        <w:spacing w:after="100" w:line="252" w:lineRule="auto"/>
      </w:pPr>
      <w:r>
        <w:rPr>
          <w:rFonts w:ascii="Arial" w:hAnsi="Arial"/>
          <w:b w:val="0"/>
          <w:i w:val="0"/>
          <w:sz w:val="21"/>
        </w:rPr>
        <w:t>□ виявлено нестачу;</w:t>
      </w:r>
    </w:p>
    <w:p>
      <w:pPr>
        <w:spacing w:after="100" w:line="252" w:lineRule="auto"/>
      </w:pPr>
      <w:r>
        <w:rPr>
          <w:rFonts w:ascii="Arial" w:hAnsi="Arial"/>
          <w:b w:val="0"/>
          <w:i w:val="0"/>
          <w:sz w:val="21"/>
        </w:rPr>
        <w:t>□ виявлено надлишок;</w:t>
      </w:r>
    </w:p>
    <w:p>
      <w:pPr>
        <w:spacing w:after="100" w:line="252" w:lineRule="auto"/>
      </w:pPr>
      <w:r>
        <w:rPr>
          <w:rFonts w:ascii="Arial" w:hAnsi="Arial"/>
          <w:b w:val="0"/>
          <w:i w:val="0"/>
          <w:sz w:val="21"/>
        </w:rPr>
        <w:t>□ інше (описати): ____________________________________________________________________________.</w:t>
      </w:r>
    </w:p>
    <w:p>
      <w:pPr>
        <w:spacing w:after="100" w:line="252" w:lineRule="auto"/>
      </w:pPr>
      <w:r>
        <w:rPr>
          <w:rFonts w:ascii="Arial" w:hAnsi="Arial"/>
          <w:b w:val="0"/>
          <w:i w:val="0"/>
          <w:sz w:val="21"/>
        </w:rPr>
        <w:t>Рішення / подальші дії відповідно до пункту 24 Порядку № 305 та умов договору:</w:t>
      </w:r>
    </w:p>
    <w:p>
      <w:pPr>
        <w:spacing w:after="100" w:line="252" w:lineRule="auto"/>
      </w:pPr>
      <w:r>
        <w:rPr>
          <w:rFonts w:ascii="Arial" w:hAnsi="Arial"/>
          <w:b w:val="0"/>
          <w:i w:val="0"/>
          <w:sz w:val="21"/>
        </w:rPr>
        <w:t>____________________________________________________________________________________________________________</w:t>
      </w:r>
    </w:p>
    <w:p>
      <w:pPr>
        <w:spacing w:after="100" w:line="252" w:lineRule="auto"/>
      </w:pPr>
      <w:r>
        <w:rPr>
          <w:rFonts w:ascii="Arial" w:hAnsi="Arial"/>
          <w:b w:val="0"/>
          <w:i w:val="0"/>
          <w:sz w:val="21"/>
        </w:rPr>
        <w:t>____________________________________________________________________________________________________________</w:t>
      </w:r>
    </w:p>
    <w:p>
      <w:pPr>
        <w:spacing w:after="100" w:line="252" w:lineRule="auto"/>
      </w:pPr>
      <w:r>
        <w:rPr>
          <w:rFonts w:ascii="Arial" w:hAnsi="Arial"/>
          <w:b w:val="0"/>
          <w:i w:val="0"/>
          <w:sz w:val="21"/>
        </w:rPr>
        <w:t>____________________________________________________________________________________________________________</w:t>
      </w:r>
    </w:p>
    <w:p>
      <w:pPr>
        <w:spacing w:after="100" w:line="252" w:lineRule="auto"/>
      </w:pPr>
      <w:r>
        <w:rPr>
          <w:rFonts w:ascii="Arial" w:hAnsi="Arial"/>
          <w:b w:val="0"/>
          <w:i w:val="0"/>
          <w:sz w:val="21"/>
        </w:rPr>
        <w:t>Акт складено у трьох примірниках.</w:t>
      </w:r>
    </w:p>
    <w:p>
      <w:pPr>
        <w:pStyle w:val="Heading2"/>
        <w:keepNext/>
        <w:spacing w:before="120" w:after="80"/>
      </w:pPr>
      <w:r>
        <w:t>Підписи членів бракеражної комісії</w:t>
      </w:r>
    </w:p>
    <w:p>
      <w:pPr>
        <w:spacing w:after="100" w:line="252" w:lineRule="auto"/>
      </w:pPr>
      <w:r>
        <w:rPr>
          <w:rFonts w:ascii="Arial" w:hAnsi="Arial"/>
          <w:b w:val="0"/>
          <w:i w:val="0"/>
          <w:sz w:val="21"/>
        </w:rPr>
        <w:t>1. ______________________________ / ____________________________________________</w:t>
      </w:r>
    </w:p>
    <w:p>
      <w:pPr>
        <w:spacing w:after="100" w:line="252" w:lineRule="auto"/>
      </w:pPr>
      <w:r>
        <w:rPr>
          <w:rFonts w:ascii="Arial" w:hAnsi="Arial"/>
          <w:b w:val="0"/>
          <w:i w:val="0"/>
          <w:sz w:val="21"/>
        </w:rPr>
        <w:t>2. ______________________________ / ____________________________________________</w:t>
      </w:r>
    </w:p>
    <w:p>
      <w:pPr>
        <w:spacing w:after="100" w:line="252" w:lineRule="auto"/>
      </w:pPr>
      <w:r>
        <w:rPr>
          <w:rFonts w:ascii="Arial" w:hAnsi="Arial"/>
          <w:b w:val="0"/>
          <w:i w:val="0"/>
          <w:sz w:val="21"/>
        </w:rPr>
        <w:t>3. ______________________________ / ____________________________________________</w:t>
      </w:r>
    </w:p>
    <w:p>
      <w:pPr>
        <w:spacing w:after="100" w:line="252" w:lineRule="auto"/>
      </w:pPr>
      <w:r>
        <w:rPr>
          <w:rFonts w:ascii="Arial" w:hAnsi="Arial"/>
          <w:b w:val="0"/>
          <w:i w:val="0"/>
          <w:sz w:val="21"/>
        </w:rPr>
        <w:t>4. ______________________________ / ____________________________________________</w:t>
      </w:r>
    </w:p>
    <w:p>
      <w:pPr>
        <w:spacing w:after="100" w:line="252" w:lineRule="auto"/>
      </w:pPr>
      <w:r>
        <w:rPr>
          <w:rFonts w:ascii="Arial" w:hAnsi="Arial"/>
          <w:b w:val="0"/>
          <w:i w:val="0"/>
          <w:sz w:val="21"/>
        </w:rPr>
        <w:t>5. ______________________________ / ____________________________________________</w:t>
      </w:r>
    </w:p>
    <w:p>
      <w:pPr>
        <w:spacing w:after="100" w:line="252" w:lineRule="auto"/>
      </w:pPr>
      <w:r>
        <w:rPr>
          <w:rFonts w:ascii="Arial" w:hAnsi="Arial"/>
          <w:b w:val="0"/>
          <w:i w:val="0"/>
          <w:sz w:val="21"/>
        </w:rPr>
        <w:t>Представник постачальника (за наявності): ______________________________ / ______________________________</w:t>
      </w:r>
    </w:p>
    <w:p>
      <w:r>
        <w:br w:type="page"/>
      </w:r>
    </w:p>
    <w:p>
      <w:pPr>
        <w:pStyle w:val="Heading1"/>
        <w:keepNext/>
        <w:spacing w:before="200" w:after="80"/>
      </w:pPr>
      <w:r>
        <w:t>Нормативні джерела та статус форм</w:t>
      </w:r>
    </w:p>
    <w:p>
      <w:pPr>
        <w:spacing w:after="100" w:line="252" w:lineRule="auto"/>
      </w:pPr>
      <w:r>
        <w:rPr>
          <w:rFonts w:ascii="Arial" w:hAnsi="Arial"/>
          <w:b w:val="0"/>
          <w:i w:val="0"/>
          <w:sz w:val="21"/>
        </w:rPr>
        <w:t>1. Постанова Кабінету Міністрів України від 24.03.2021 № 305 — чинна; поточна редакція станом на 09.09.2026 — від 07.07.2026. Пункти 19, 20, 24 та положення щодо бракеражних журналів є основою цього комплекту.</w:t>
      </w:r>
    </w:p>
    <w:p>
      <w:hyperlink r:id="rId9">
        <w:r>
          <w:rPr>
            <w:color w:val="0563C1"/>
            <w:u w:val="single"/>
            <w:rFonts w:ascii="Arial" w:hAnsi="Arial"/>
            <w:sz w:val="20"/>
          </w:rPr>
          <w:t>Офіційний текст на сайті Верховної Ради України</w:t>
        </w:r>
      </w:hyperlink>
    </w:p>
    <w:p>
      <w:pPr>
        <w:spacing w:after="100" w:line="252" w:lineRule="auto"/>
      </w:pPr>
      <w:r>
        <w:rPr>
          <w:rFonts w:ascii="Arial" w:hAnsi="Arial"/>
          <w:b w:val="0"/>
          <w:i w:val="0"/>
          <w:sz w:val="21"/>
        </w:rPr>
        <w:t>2. Спільний наказ МОЗ/МОН від 01.06.2005 № 242/329 — втратив чинність 19.10.2021. Старі форми з цього порядку не є чинною формою для ЗЗСО у 2026/2027 році.</w:t>
      </w:r>
    </w:p>
    <w:p>
      <w:hyperlink r:id="rId10">
        <w:r>
          <w:rPr>
            <w:color w:val="0563C1"/>
            <w:u w:val="single"/>
            <w:rFonts w:ascii="Arial" w:hAnsi="Arial"/>
            <w:sz w:val="20"/>
          </w:rPr>
          <w:t>Картка документа № 242/329 на сайті Верховної Ради України</w:t>
        </w:r>
      </w:hyperlink>
    </w:p>
    <w:p>
      <w:pPr>
        <w:spacing w:after="100" w:line="252" w:lineRule="auto"/>
      </w:pPr>
      <w:r>
        <w:rPr>
          <w:rFonts w:ascii="Arial" w:hAnsi="Arial"/>
          <w:b w:val="0"/>
          <w:i w:val="0"/>
          <w:sz w:val="21"/>
        </w:rPr>
        <w:t>3. Наказ МОЗ/МОН від 15.09.2021 № 1950/990 — документ, яким наказ № 242/329 визнано таким, що втратив чинність.</w:t>
      </w:r>
    </w:p>
    <w:p>
      <w:hyperlink r:id="rId11">
        <w:r>
          <w:rPr>
            <w:color w:val="0563C1"/>
            <w:u w:val="single"/>
            <w:rFonts w:ascii="Arial" w:hAnsi="Arial"/>
            <w:sz w:val="20"/>
          </w:rPr>
          <w:t>Офіційний текст наказу № 1950/990</w:t>
        </w:r>
      </w:hyperlink>
    </w:p>
    <w:p>
      <w:pPr>
        <w:spacing w:after="100" w:line="252" w:lineRule="auto"/>
      </w:pPr>
      <w:r>
        <w:rPr>
          <w:rFonts w:ascii="Arial" w:hAnsi="Arial"/>
          <w:b w:val="0"/>
          <w:i w:val="0"/>
          <w:sz w:val="21"/>
        </w:rPr>
        <w:t>Статус комплекту: авторські робочі шаблони, складені за чинними нормативними вимогами. Перед використанням заклад заповнює власні реквізити та звіряє документ із актуальною на дату застосування редакцією законодавства і фактичною моделлю організації харчування.</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sz w:val="15"/>
      </w:rPr>
      <w:t xml:space="preserve">Орієнтовні зразки • актуально станом на 09.09.2026 • не є затвердженими державними формами • </w:t>
    </w:r>
    <w:hyperlink r:id="rId1">
      <w:r>
        <w:rPr>
          <w:color w:val="0563C1"/>
          <w:u w:val="single"/>
          <w:sz w:val="15"/>
        </w:rPr>
        <w:t>Освітній — osvitnii.net.ua</w:t>
      </w:r>
    </w:hyperlink>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4444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zakon.rada.gov.ua/laws/show/305-2021-%D0%BF" TargetMode="External"/><Relationship Id="rId10" Type="http://schemas.openxmlformats.org/officeDocument/2006/relationships/hyperlink" Target="https://zakon.rada.gov.ua/laws/show/z0661-05" TargetMode="External"/><Relationship Id="rId11" Type="http://schemas.openxmlformats.org/officeDocument/2006/relationships/hyperlink" Target="https://zakon.rada.gov.ua/laws/show/z1294-21" TargetMode="Externa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osvitnii.net.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Бракеражна комісія у школі: комплект документів 2026/2027</dc:title>
  <dc:subject>Орієнтовні авторські зразки на основі чинного законодавства України</dc:subject>
  <dc:creator/>
  <cp:keywords>бракеражна комісія, школа, харчування, 2026/2027, Освітній</cp:keywords>
  <dc:description>generated by python-docx</dc:description>
  <cp:lastModifiedBy/>
  <cp:revision>1</cp:revision>
  <dcterms:created xsi:type="dcterms:W3CDTF">2013-12-23T23:15:00Z</dcterms:created>
  <dcterms:modified xsi:type="dcterms:W3CDTF">2013-12-23T23:15:00Z</dcterms:modified>
  <cp:category/>
</cp:coreProperties>
</file>