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40" w:lineRule="auto"/>
        <w:jc w:val="center"/>
      </w:pPr>
      <w:r>
        <w:rPr>
          <w:rFonts w:ascii="Times New Roman" w:hAnsi="Times New Roman" w:eastAsia="Times New Roman"/>
          <w:b/>
          <w:sz w:val="28"/>
        </w:rPr>
        <w:t>[ПОВНА НАЗВА ЗАКЛАДУ ОСВІТИ]</w:t>
      </w:r>
    </w:p>
    <w:p>
      <w:pPr>
        <w:spacing w:before="0" w:after="120" w:line="240" w:lineRule="auto"/>
        <w:jc w:val="center"/>
      </w:pPr>
      <w:r>
        <w:rPr>
          <w:rFonts w:ascii="Times New Roman" w:hAnsi="Times New Roman" w:eastAsia="Times New Roman"/>
          <w:i/>
          <w:sz w:val="21"/>
        </w:rPr>
        <w:t>[за потреби: найменування засновника / органу управління]</w:t>
      </w:r>
    </w:p>
    <w:p>
      <w:pPr>
        <w:keepNext/>
        <w:spacing w:before="0" w:after="160" w:line="240" w:lineRule="auto"/>
        <w:jc w:val="center"/>
      </w:pPr>
      <w:r>
        <w:rPr>
          <w:rFonts w:ascii="Times New Roman" w:hAnsi="Times New Roman" w:eastAsia="Times New Roman"/>
          <w:b/>
          <w:sz w:val="32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082"/>
        <w:gridCol w:w="3118"/>
        <w:gridCol w:w="2154"/>
      </w:tblGrid>
      <w:tr>
        <w:trPr>
          <w:cantSplit/>
        </w:trPr>
        <w:tc>
          <w:tcPr>
            <w:tcW w:type="dxa" w:w="408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sz w:val="28"/>
              </w:rPr>
              <w:t>«___» __________ 20__ року</w:t>
            </w:r>
          </w:p>
        </w:tc>
        <w:tc>
          <w:tcPr>
            <w:tcW w:type="dxa" w:w="311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sz w:val="28"/>
              </w:rPr>
              <w:t>[населений пункт]</w:t>
            </w:r>
          </w:p>
        </w:tc>
        <w:tc>
          <w:tcPr>
            <w:tcW w:type="dxa" w:w="215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Times New Roman" w:hAnsi="Times New Roman" w:eastAsia="Times New Roman"/>
                <w:sz w:val="28"/>
              </w:rPr>
              <w:t>№ ______</w:t>
            </w:r>
          </w:p>
        </w:tc>
      </w:tr>
    </w:tbl>
    <w:p>
      <w:pPr>
        <w:keepNext/>
        <w:spacing w:before="200" w:after="240" w:line="240" w:lineRule="auto"/>
        <w:jc w:val="center"/>
      </w:pPr>
      <w:r>
        <w:rPr>
          <w:rFonts w:ascii="Times New Roman" w:hAnsi="Times New Roman" w:eastAsia="Times New Roman"/>
          <w:b/>
          <w:sz w:val="28"/>
        </w:rPr>
        <w:t>Про організацію заміни уроків</w:t>
        <w:br/>
        <w:t>тимчасово відсутнього вчителя</w:t>
      </w:r>
    </w:p>
    <w:p>
      <w:pPr>
        <w:spacing w:before="0" w:after="100" w:line="252" w:lineRule="auto"/>
        <w:ind w:firstLine="454"/>
      </w:pPr>
      <w:r>
        <w:rPr>
          <w:rFonts w:ascii="Times New Roman" w:hAnsi="Times New Roman" w:eastAsia="Times New Roman"/>
          <w:sz w:val="26"/>
        </w:rPr>
        <w:t>У зв’язку з тимчасовою відсутністю [ПІБ відсутнього вчителя], [посада, навчальний предмет], з [дата початку відсутності] у зв’язку з [тимчасовою непрацездатністю / відпусткою / іншою підставою], з метою забезпечення безперервності освітнього процесу та належної організації заміни уроків</w:t>
      </w:r>
    </w:p>
    <w:p>
      <w:pPr>
        <w:keepNext/>
        <w:spacing w:before="40" w:after="100" w:line="240" w:lineRule="auto"/>
        <w:jc w:val="center"/>
      </w:pPr>
      <w:r>
        <w:rPr>
          <w:rFonts w:ascii="Times New Roman" w:hAnsi="Times New Roman" w:eastAsia="Times New Roman"/>
          <w:b/>
          <w:sz w:val="28"/>
        </w:rPr>
        <w:t>НАКАЗУЮ:</w:t>
      </w:r>
    </w:p>
    <w:p>
      <w:pPr>
        <w:spacing w:before="0" w:after="80" w:line="252" w:lineRule="auto"/>
      </w:pPr>
      <w:r>
        <w:rPr>
          <w:rFonts w:ascii="Times New Roman" w:hAnsi="Times New Roman" w:eastAsia="Times New Roman"/>
          <w:b/>
          <w:sz w:val="26"/>
        </w:rPr>
        <w:t xml:space="preserve">1. </w:t>
      </w:r>
      <w:r>
        <w:rPr>
          <w:rFonts w:ascii="Times New Roman" w:hAnsi="Times New Roman" w:eastAsia="Times New Roman"/>
          <w:sz w:val="26"/>
        </w:rPr>
        <w:t>Доручити [ПІБ учителя, який здійснює заміну], [посада, навчальний предмет], з [дата] по [дата] / до дня виходу основного працівника на роботу проводити уроки з [назва предмета] у [класи] відповідно до затвердженого розкладу та/або графіка заміни.</w:t>
      </w:r>
    </w:p>
    <w:p>
      <w:pPr>
        <w:spacing w:before="0" w:after="80" w:line="252" w:lineRule="auto"/>
      </w:pPr>
      <w:r>
        <w:rPr>
          <w:rFonts w:ascii="Times New Roman" w:hAnsi="Times New Roman" w:eastAsia="Times New Roman"/>
          <w:b/>
          <w:sz w:val="26"/>
        </w:rPr>
        <w:t xml:space="preserve">2. </w:t>
      </w:r>
      <w:r>
        <w:rPr>
          <w:rFonts w:ascii="Times New Roman" w:hAnsi="Times New Roman" w:eastAsia="Times New Roman"/>
          <w:sz w:val="26"/>
        </w:rPr>
        <w:t>[ПІБ, посада заступника директора / іншої відповідальної особи] забезпечити облік фактично проведених годин заміни та належне відображення проведених уроків у класному журналі / електронній освітній інформаційній системі відповідно до чинних вимог і локальних документів закладу.</w:t>
      </w:r>
    </w:p>
    <w:p>
      <w:pPr>
        <w:spacing w:before="0" w:after="100" w:line="259" w:lineRule="auto"/>
      </w:pPr>
      <w:r>
        <w:rPr>
          <w:rFonts w:ascii="Times New Roman" w:hAnsi="Times New Roman" w:eastAsia="Times New Roman"/>
          <w:b/>
          <w:sz w:val="26"/>
        </w:rPr>
        <w:t xml:space="preserve">3. </w:t>
      </w:r>
      <w:r>
        <w:rPr>
          <w:rFonts w:ascii="Times New Roman" w:hAnsi="Times New Roman" w:eastAsia="Times New Roman"/>
          <w:sz w:val="26"/>
        </w:rPr>
        <w:t>Бухгалтерії [назва / ПІБ відповідальної особи] здійснювати оплату за фактично проведені години заміни відповідно до пункту 73 Інструкції про порядок обчислення заробітної плати працівників освіти, затвердженої наказом Міністерства освіти України від 15.04.1993 № 102. Якщо заміщення триватиме понад два місяці, оплату провести з першого дня заміщення за всі години фактичного педагогічного навантаження в порядку, передбаченому пунктом 68 цієї Інструкції.</w:t>
      </w:r>
    </w:p>
    <w:p>
      <w:pPr>
        <w:spacing w:before="40" w:after="80" w:line="252" w:lineRule="auto"/>
      </w:pPr>
      <w:r>
        <w:rPr>
          <w:rFonts w:ascii="Times New Roman" w:hAnsi="Times New Roman" w:eastAsia="Times New Roman"/>
          <w:b/>
          <w:sz w:val="26"/>
        </w:rPr>
        <w:t xml:space="preserve">4. </w:t>
      </w:r>
      <w:r>
        <w:rPr>
          <w:rFonts w:ascii="Times New Roman" w:hAnsi="Times New Roman" w:eastAsia="Times New Roman"/>
          <w:sz w:val="26"/>
        </w:rPr>
        <w:t>Учителя [ПІБ учителя, який здійснює заміну] ознайомити з цим наказом під підпис.</w:t>
      </w:r>
    </w:p>
    <w:p>
      <w:pPr>
        <w:spacing w:before="0" w:after="80" w:line="252" w:lineRule="auto"/>
      </w:pPr>
      <w:r>
        <w:rPr>
          <w:rFonts w:ascii="Times New Roman" w:hAnsi="Times New Roman" w:eastAsia="Times New Roman"/>
          <w:b/>
          <w:sz w:val="26"/>
        </w:rPr>
        <w:t xml:space="preserve">5. </w:t>
      </w:r>
      <w:r>
        <w:rPr>
          <w:rFonts w:ascii="Times New Roman" w:hAnsi="Times New Roman" w:eastAsia="Times New Roman"/>
          <w:sz w:val="26"/>
        </w:rPr>
        <w:t>Контроль за виконанням цього наказу покласти на [ПІБ, посада] / залишаю за собою.</w:t>
      </w:r>
    </w:p>
    <w:p>
      <w:pPr>
        <w:spacing w:before="80" w:after="140" w:line="240" w:lineRule="auto"/>
      </w:pPr>
      <w:r>
        <w:rPr>
          <w:rFonts w:ascii="Times New Roman" w:hAnsi="Times New Roman" w:eastAsia="Times New Roman"/>
          <w:b/>
          <w:sz w:val="26"/>
        </w:rPr>
        <w:t xml:space="preserve">Підстава: </w:t>
      </w:r>
      <w:r>
        <w:rPr>
          <w:rFonts w:ascii="Times New Roman" w:hAnsi="Times New Roman" w:eastAsia="Times New Roman"/>
          <w:sz w:val="26"/>
        </w:rPr>
        <w:t>[назва документа / відомості, що підтверджують тимчасову відсутність працівника; за потреби — заява/згода працівника, який здійснює заміну].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328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Директор</w:t>
            </w:r>
          </w:p>
        </w:tc>
        <w:tc>
          <w:tcPr>
            <w:tcW w:type="dxa" w:w="2551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______________</w:t>
            </w:r>
          </w:p>
        </w:tc>
        <w:tc>
          <w:tcPr>
            <w:tcW w:type="dxa" w:w="351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[Власне ім’я ПРІЗВИЩЕ]</w:t>
            </w:r>
          </w:p>
        </w:tc>
      </w:tr>
      <w:tr>
        <w:trPr>
          <w:cantSplit/>
        </w:trPr>
        <w:tc>
          <w:tcPr>
            <w:tcW w:type="dxa" w:w="328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3"/>
              </w:rPr>
              <w:t>З наказом ознайомлений/-а:</w:t>
            </w:r>
          </w:p>
        </w:tc>
        <w:tc>
          <w:tcPr>
            <w:tcW w:type="dxa" w:w="2551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3"/>
              </w:rPr>
            </w:r>
          </w:p>
        </w:tc>
        <w:tc>
          <w:tcPr>
            <w:tcW w:type="dxa" w:w="351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3"/>
              </w:rPr>
            </w:r>
          </w:p>
        </w:tc>
      </w:tr>
      <w:tr>
        <w:trPr>
          <w:cantSplit/>
        </w:trPr>
        <w:tc>
          <w:tcPr>
            <w:tcW w:type="dxa" w:w="328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[посада / ПІБ учителя]</w:t>
            </w:r>
          </w:p>
        </w:tc>
        <w:tc>
          <w:tcPr>
            <w:tcW w:type="dxa" w:w="2551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______________</w:t>
            </w:r>
          </w:p>
        </w:tc>
        <w:tc>
          <w:tcPr>
            <w:tcW w:type="dxa" w:w="351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3"/>
              </w:rPr>
              <w:t>«___» __________ 20__ р.</w:t>
            </w:r>
          </w:p>
        </w:tc>
      </w:tr>
    </w:tbl>
    <w:p>
      <w:r>
        <w:br w:type="page"/>
      </w:r>
    </w:p>
    <w:p>
      <w:pPr>
        <w:keepNext/>
        <w:spacing w:before="0" w:after="160" w:line="240" w:lineRule="auto"/>
        <w:jc w:val="center"/>
      </w:pPr>
      <w:r>
        <w:rPr>
          <w:rFonts w:ascii="Times New Roman" w:hAnsi="Times New Roman" w:eastAsia="Times New Roman"/>
          <w:b/>
          <w:sz w:val="32"/>
        </w:rPr>
        <w:t>Як користуватися шаблоном</w:t>
      </w:r>
    </w:p>
    <w:p>
      <w:pPr>
        <w:spacing w:before="0" w:after="160" w:line="276" w:lineRule="auto"/>
      </w:pPr>
      <w:r>
        <w:rPr>
          <w:rFonts w:ascii="Times New Roman" w:hAnsi="Times New Roman" w:eastAsia="Times New Roman"/>
          <w:sz w:val="26"/>
        </w:rPr>
        <w:t>Перед підписанням наказу замініть усі фрагменти у квадратних дужках на дані конкретного закладу та працівників. Квадратні дужки й службові підказки у фінальній версії потрібно видалити.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cantSplit/>
        </w:trPr>
        <w:tc>
          <w:tcPr>
            <w:tcW w:type="dxa" w:w="680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№</w:t>
            </w:r>
          </w:p>
        </w:tc>
        <w:tc>
          <w:tcPr>
            <w:tcW w:type="dxa" w:w="2551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Що заповнити</w:t>
            </w:r>
          </w:p>
        </w:tc>
        <w:tc>
          <w:tcPr>
            <w:tcW w:type="dxa" w:w="6123"/>
            <w:shd w:fill="E7E6E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Що врахувати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1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Назва закладу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Вкажіть повну офіційну назву закладу освіти.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2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Причина відсутності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Достатньо загальної підстави: «тимчасова непрацездатність», «відпустка» тощо. Не вказуйте медичний діагноз.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3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Період заміни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Якщо дата завершення невідома, можна написати «до дня виходу основного працівника на роботу».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4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Оплата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Універсальне формулювання пункту 3 охоплює обидві ситуації: до двох місяців — погодинна оплата; понад два місяці — оплата з першого дня заміщення за фактичним педагогічним навантаженням у порядку пункту 68 Інструкції №102.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5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Облік годин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Заклад має забезпечити достовірний облік фактично проведених уроків для нарахування оплати. Конкретний внутрішній спосіб обліку визначається документами закладу.</w:t>
            </w:r>
          </w:p>
        </w:tc>
      </w:tr>
      <w:tr>
        <w:trPr>
          <w:cantSplit/>
        </w:trPr>
        <w:tc>
          <w:tcPr>
            <w:tcW w:type="dxa" w:w="680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6</w:t>
            </w:r>
          </w:p>
        </w:tc>
        <w:tc>
          <w:tcPr>
            <w:tcW w:type="dxa" w:w="2551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21"/>
              </w:rPr>
              <w:t>Підпис працівника</w:t>
            </w:r>
          </w:p>
        </w:tc>
        <w:tc>
          <w:tcPr>
            <w:tcW w:type="dxa" w:w="6123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1"/>
              </w:rPr>
              <w:t>Ознайомте вчителя, який здійснює заміну, з наказом під підпис.</w:t>
            </w:r>
          </w:p>
        </w:tc>
      </w:tr>
    </w:tbl>
    <w:p>
      <w:pPr>
        <w:keepNext/>
        <w:spacing w:before="200" w:after="80" w:line="240" w:lineRule="auto"/>
      </w:pPr>
      <w:r>
        <w:rPr>
          <w:rFonts w:ascii="Times New Roman" w:hAnsi="Times New Roman" w:eastAsia="Times New Roman"/>
          <w:b/>
          <w:sz w:val="26"/>
        </w:rPr>
        <w:t>Нормативна основа</w:t>
      </w:r>
    </w:p>
    <w:p>
      <w:pPr>
        <w:spacing w:before="0" w:after="80" w:line="252" w:lineRule="auto"/>
      </w:pPr>
      <w:r>
        <w:rPr>
          <w:rFonts w:ascii="Times New Roman" w:hAnsi="Times New Roman" w:eastAsia="Times New Roman"/>
          <w:sz w:val="22"/>
        </w:rPr>
        <w:t xml:space="preserve">• Інструкція про порядок обчислення заробітної плати працівників освіти, наказ Міністерства освіти України від 15.04.1993 №102 — </w:t>
      </w:r>
      <w:hyperlink r:id="rId9">
        <w:r>
          <w:rPr>
            <w:rFonts w:ascii="Times New Roman" w:hAnsi="Times New Roman"/>
            <w:color w:val="0563C1"/>
            <w:u w:val="single"/>
            <w:sz w:val="24"/>
          </w:rPr>
          <w:t>пункти 68 і 73</w:t>
        </w:r>
      </w:hyperlink>
    </w:p>
    <w:p>
      <w:pPr>
        <w:spacing w:before="0" w:after="80" w:line="252" w:lineRule="auto"/>
      </w:pPr>
      <w:r>
        <w:rPr>
          <w:rFonts w:ascii="Times New Roman" w:hAnsi="Times New Roman" w:eastAsia="Times New Roman"/>
          <w:sz w:val="22"/>
        </w:rPr>
        <w:t xml:space="preserve">• Лист МОН України від 28.11.2008 №1/9-770 «Про організацію та порядок оплати праці за заміну тимчасово відсутніх учителів» — </w:t>
      </w:r>
      <w:hyperlink r:id="rId10">
        <w:r>
          <w:rPr>
            <w:rFonts w:ascii="Times New Roman" w:hAnsi="Times New Roman"/>
            <w:color w:val="0563C1"/>
            <w:u w:val="single"/>
            <w:sz w:val="24"/>
          </w:rPr>
          <w:t>офіційний текст</w:t>
        </w:r>
      </w:hyperlink>
    </w:p>
    <w:p>
      <w:pPr>
        <w:spacing w:before="160" w:after="0" w:line="252" w:lineRule="auto"/>
      </w:pPr>
      <w:r>
        <w:rPr>
          <w:rFonts w:ascii="Times New Roman" w:hAnsi="Times New Roman" w:eastAsia="Times New Roman"/>
          <w:b/>
          <w:sz w:val="21"/>
        </w:rPr>
        <w:t xml:space="preserve">Примітка. </w:t>
      </w:r>
      <w:r>
        <w:rPr>
          <w:rFonts w:ascii="Times New Roman" w:hAnsi="Times New Roman" w:eastAsia="Times New Roman"/>
          <w:i/>
          <w:sz w:val="21"/>
        </w:rPr>
        <w:t>Шаблон має інформаційний характер. Перед використанням його слід адаптувати до інструкції з діловодства, номенклатури справ, розподілу повноважень і локальних документів конкретного закладу освіти, а також перевірити чинну редакцію нормативних актів на дату видання наказу.</w:t>
      </w:r>
    </w:p>
    <w:sectPr w:rsidR="00FC693F" w:rsidRPr="0006063C" w:rsidSect="00034616">
      <w:footerReference w:type="default" r:id="rId11"/>
      <w:pgSz w:w="12240" w:h="15840"/>
      <w:pgMar w:top="1020" w:right="850" w:bottom="102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/>
        <w:sz w:val="18"/>
      </w:rPr>
      <w:t>Зразок для інформаційного використання • актуалізовано станом на 18.08.2026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zakon.rada.gov.ua/laws/show/z0056-93" TargetMode="External"/><Relationship Id="rId10" Type="http://schemas.openxmlformats.org/officeDocument/2006/relationships/hyperlink" Target="https://zakon.rada.gov.ua/laws/show/v-770290-08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наказу про заміну уроків тимчасово відсутнього вчителя</dc:title>
  <dc:subject>Редагований шаблон наказу для закладу освіти</dc:subject>
  <dc:creator>Освітній</dc:creator>
  <cp:keywords>заміна уроків, наказ, вчитель, школа, 2026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