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4"/>
        </w:rPr>
        <w:t>СЕРПНЕВА ПЕДАГОГІЧНА РАДА — 2026</w:t>
      </w:r>
    </w:p>
    <w:p>
      <w:pPr>
        <w:jc w:val="center"/>
      </w:pPr>
      <w:r>
        <w:rPr>
          <w:b/>
          <w:sz w:val="26"/>
        </w:rPr>
        <w:t>Порядок денний і орієнтовний проєкт рішення</w:t>
      </w:r>
    </w:p>
    <w:p>
      <w:pPr>
        <w:jc w:val="center"/>
      </w:pPr>
      <w:r>
        <w:rPr>
          <w:sz w:val="19"/>
        </w:rPr>
        <w:t>для закладу загальної середньої освіти • 2026/2027 навчальний рік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10312"/>
            <w:shd w:fill="F2F2F2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</w:rPr>
              <w:t xml:space="preserve">Важливо. </w:t>
            </w:r>
            <w:r>
              <w:t>Це орієнтовний зразок. Перед використанням його слід адаптувати до статуту закладу, освітньої програми, рішень засновника та військової адміністрації, безпекової ситуації, кадрового забезпечення й фактичних потреб школи.</w:t>
            </w:r>
          </w:p>
        </w:tc>
      </w:tr>
    </w:tbl>
    <w:p>
      <w:pPr>
        <w:spacing w:before="1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7030"/>
      </w:tblGrid>
      <w:tr>
        <w:tc>
          <w:tcPr>
            <w:tcW w:type="dxa" w:w="515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b/>
              </w:rPr>
              <w:t>Заклад освіти</w:t>
            </w:r>
          </w:p>
        </w:tc>
        <w:tc>
          <w:tcPr>
            <w:tcW w:type="dxa" w:w="515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____________________________________________________________</w:t>
            </w:r>
          </w:p>
        </w:tc>
      </w:tr>
      <w:tr>
        <w:tc>
          <w:tcPr>
            <w:tcW w:type="dxa" w:w="515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b/>
              </w:rPr>
              <w:t>Дата засідання</w:t>
            </w:r>
          </w:p>
        </w:tc>
        <w:tc>
          <w:tcPr>
            <w:tcW w:type="dxa" w:w="515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«____» серпня 2026 року</w:t>
            </w:r>
          </w:p>
        </w:tc>
      </w:tr>
      <w:tr>
        <w:tc>
          <w:tcPr>
            <w:tcW w:type="dxa" w:w="515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b/>
              </w:rPr>
              <w:t>Місце проведення</w:t>
            </w:r>
          </w:p>
        </w:tc>
        <w:tc>
          <w:tcPr>
            <w:tcW w:type="dxa" w:w="515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____________________________________________________________</w:t>
            </w:r>
          </w:p>
        </w:tc>
      </w:tr>
      <w:tr>
        <w:tc>
          <w:tcPr>
            <w:tcW w:type="dxa" w:w="515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b/>
              </w:rPr>
              <w:t>Протокол</w:t>
            </w:r>
          </w:p>
        </w:tc>
        <w:tc>
          <w:tcPr>
            <w:tcW w:type="dxa" w:w="515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t>№ ______</w:t>
            </w:r>
          </w:p>
        </w:tc>
      </w:tr>
    </w:tbl>
    <w:p>
      <w:r>
        <w:rPr>
          <w:b/>
        </w:rPr>
        <w:t xml:space="preserve">Голова педагогічної ради: </w:t>
      </w:r>
      <w:r>
        <w:t>____________________________________________</w:t>
      </w:r>
    </w:p>
    <w:p>
      <w:r>
        <w:rPr>
          <w:b/>
        </w:rPr>
        <w:t xml:space="preserve">Секретар: </w:t>
      </w:r>
      <w:r>
        <w:t>______________________________________________________________</w:t>
      </w:r>
    </w:p>
    <w:p>
      <w:r>
        <w:rPr>
          <w:b/>
        </w:rPr>
        <w:t xml:space="preserve">Присутні: </w:t>
      </w:r>
      <w:r>
        <w:t>_____________________________________________________________</w:t>
      </w:r>
    </w:p>
    <w:p>
      <w:pPr>
        <w:pStyle w:val="Heading1"/>
        <w:jc w:val="center"/>
        <w:keepNext/>
      </w:pPr>
      <w:r>
        <w:t>ПОРЯДОК ДЕННИЙ</w:t>
      </w:r>
    </w:p>
    <w:p>
      <w:pPr>
        <w:spacing w:after="80"/>
        <w:ind w:left="170" w:hanging="170"/>
      </w:pPr>
      <w:r>
        <w:rPr>
          <w:b/>
        </w:rPr>
        <w:t xml:space="preserve">1. </w:t>
      </w:r>
      <w:r>
        <w:t>Про виконання рішень попередньої педагогічної ради.</w:t>
      </w:r>
    </w:p>
    <w:p>
      <w:pPr>
        <w:spacing w:after="80"/>
        <w:ind w:left="170" w:hanging="170"/>
      </w:pPr>
      <w:r>
        <w:rPr>
          <w:b/>
        </w:rPr>
        <w:t xml:space="preserve">2. </w:t>
      </w:r>
      <w:r>
        <w:t>Про підсумки роботи закладу освіти у 2025/2026 навчальному році.</w:t>
      </w:r>
    </w:p>
    <w:p>
      <w:pPr>
        <w:spacing w:after="80"/>
        <w:ind w:left="170" w:hanging="170"/>
      </w:pPr>
      <w:r>
        <w:rPr>
          <w:b/>
        </w:rPr>
        <w:t xml:space="preserve">3. </w:t>
      </w:r>
      <w:r>
        <w:t>Про пріоритетні завдання педагогічного колективу на 2026/2027 навчальний рік.</w:t>
      </w:r>
    </w:p>
    <w:p>
      <w:pPr>
        <w:spacing w:after="80"/>
        <w:ind w:left="170" w:hanging="170"/>
      </w:pPr>
      <w:r>
        <w:rPr>
          <w:b/>
        </w:rPr>
        <w:t xml:space="preserve">4. </w:t>
      </w:r>
      <w:r>
        <w:t>Про освітню програму закладу освіти та, за потреби, схвалення змін до неї на 2026/2027 навчальний рік.</w:t>
      </w:r>
    </w:p>
    <w:p>
      <w:pPr>
        <w:spacing w:after="80"/>
        <w:ind w:left="170" w:hanging="170"/>
      </w:pPr>
      <w:r>
        <w:rPr>
          <w:b/>
        </w:rPr>
        <w:t xml:space="preserve">5. </w:t>
      </w:r>
      <w:r>
        <w:t>Про складання річного навчального плану закладу освіти на 2026/2027 навчальний рік.</w:t>
      </w:r>
    </w:p>
    <w:p>
      <w:pPr>
        <w:spacing w:after="80"/>
        <w:ind w:left="170" w:hanging="170"/>
      </w:pPr>
      <w:r>
        <w:rPr>
          <w:b/>
        </w:rPr>
        <w:t xml:space="preserve">6. </w:t>
      </w:r>
      <w:r>
        <w:t>Про схвалення річного плану роботи закладу освіти на 2026/2027 навчальний рік.</w:t>
      </w:r>
    </w:p>
    <w:p>
      <w:pPr>
        <w:spacing w:after="80"/>
        <w:ind w:left="170" w:hanging="170"/>
      </w:pPr>
      <w:r>
        <w:rPr>
          <w:b/>
        </w:rPr>
        <w:t xml:space="preserve">7. </w:t>
      </w:r>
      <w:r>
        <w:t>Про структуру навчального року та організацію освітнього процесу.</w:t>
      </w:r>
    </w:p>
    <w:p>
      <w:pPr>
        <w:spacing w:after="80"/>
        <w:ind w:left="170" w:hanging="170"/>
      </w:pPr>
      <w:r>
        <w:rPr>
          <w:b/>
        </w:rPr>
        <w:t xml:space="preserve">8. </w:t>
      </w:r>
      <w:r>
        <w:t>Про забезпечення безпечного освітнього середовища і порядок дій під час надзвичайних ситуацій.</w:t>
      </w:r>
    </w:p>
    <w:p>
      <w:pPr>
        <w:spacing w:after="80"/>
        <w:ind w:left="170" w:hanging="170"/>
      </w:pPr>
      <w:r>
        <w:rPr>
          <w:b/>
        </w:rPr>
        <w:t xml:space="preserve">9. </w:t>
      </w:r>
      <w:r>
        <w:t>Про організацію інклюзивного навчання.</w:t>
      </w:r>
    </w:p>
    <w:p>
      <w:pPr>
        <w:spacing w:after="80"/>
        <w:ind w:left="170" w:hanging="170"/>
      </w:pPr>
      <w:r>
        <w:rPr>
          <w:b/>
        </w:rPr>
        <w:t xml:space="preserve">10. </w:t>
      </w:r>
      <w:r>
        <w:t>Про роботу з надолуження освітніх втрат.</w:t>
      </w:r>
    </w:p>
    <w:p>
      <w:pPr>
        <w:spacing w:after="80"/>
        <w:ind w:left="170" w:hanging="170"/>
      </w:pPr>
      <w:r>
        <w:rPr>
          <w:b/>
        </w:rPr>
        <w:t xml:space="preserve">11. </w:t>
      </w:r>
      <w:r>
        <w:t>Про підходи до оцінювання результатів навчання учнів.</w:t>
      </w:r>
    </w:p>
    <w:p>
      <w:pPr>
        <w:spacing w:after="80"/>
        <w:ind w:left="170" w:hanging="170"/>
      </w:pPr>
      <w:r>
        <w:rPr>
          <w:b/>
        </w:rPr>
        <w:t xml:space="preserve">12. </w:t>
      </w:r>
      <w:r>
        <w:t>Про організацію виховної роботи та психологічного супроводу.</w:t>
      </w:r>
    </w:p>
    <w:p>
      <w:pPr>
        <w:spacing w:after="80"/>
        <w:ind w:left="170" w:hanging="170"/>
      </w:pPr>
      <w:r>
        <w:rPr>
          <w:b/>
        </w:rPr>
        <w:t xml:space="preserve">13. </w:t>
      </w:r>
      <w:r>
        <w:t>Про професійний розвиток педагогічних працівників.</w:t>
      </w:r>
    </w:p>
    <w:p>
      <w:pPr>
        <w:spacing w:after="80"/>
        <w:ind w:left="170" w:hanging="170"/>
      </w:pPr>
      <w:r>
        <w:rPr>
          <w:b/>
        </w:rPr>
        <w:t xml:space="preserve">14. </w:t>
      </w:r>
      <w:r>
        <w:t>Різне.</w:t>
      </w:r>
    </w:p>
    <w:p>
      <w:r>
        <w:br w:type="page"/>
      </w:r>
    </w:p>
    <w:p>
      <w:pPr>
        <w:pStyle w:val="Heading1"/>
        <w:jc w:val="center"/>
      </w:pPr>
      <w:r>
        <w:t>ОРІЄНТОВНИЙ ПРОЄКТ РІШЕННЯ</w:t>
      </w:r>
    </w:p>
    <w:p>
      <w:pPr>
        <w:jc w:val="center"/>
      </w:pPr>
      <w:r>
        <w:rPr>
          <w:i/>
        </w:rPr>
        <w:t>засідання педагогічної ради від «____» серпня 2026 року, протокол № ____</w:t>
      </w:r>
    </w:p>
    <w:p>
      <w:r>
        <w:rPr>
          <w:b w:val="0"/>
        </w:rPr>
        <w:t xml:space="preserve">Педагогічна рада, заслухавши та обговоривши питання порядку денного, </w:t>
      </w:r>
      <w:r>
        <w:rPr>
          <w:b/>
        </w:rPr>
        <w:t>ВИРІШИЛА:</w:t>
      </w:r>
    </w:p>
    <w:p>
      <w:pPr>
        <w:pStyle w:val="Heading2"/>
      </w:pPr>
      <w:r>
        <w:t>1. Підсумки роботи та пріоритети</w:t>
      </w:r>
    </w:p>
    <w:p>
      <w:pPr>
        <w:spacing w:after="80"/>
        <w:ind w:left="170" w:hanging="170"/>
      </w:pPr>
      <w:r>
        <w:rPr>
          <w:b/>
        </w:rPr>
        <w:t xml:space="preserve">1.1. </w:t>
      </w:r>
      <w:r>
        <w:t>Інформацію про результати роботи закладу освіти у 2025/2026 навчальному році взяти до відома.</w:t>
      </w:r>
    </w:p>
    <w:p>
      <w:pPr>
        <w:spacing w:after="80"/>
        <w:ind w:left="170" w:hanging="170"/>
      </w:pPr>
      <w:r>
        <w:rPr>
          <w:b/>
        </w:rPr>
        <w:t xml:space="preserve">1.2. </w:t>
      </w:r>
      <w:r>
        <w:t>Визначити пріоритетними напрямами роботи у 2026/2027 навчальному році:</w:t>
      </w:r>
    </w:p>
    <w:p>
      <w:pPr>
        <w:pStyle w:val="ListBullet"/>
        <w:spacing w:after="40"/>
        <w:ind w:left="369" w:hanging="142"/>
      </w:pPr>
      <w:r>
        <w:t>забезпечення безпечного та безперервного освітнього процесу;</w:t>
      </w:r>
    </w:p>
    <w:p>
      <w:pPr>
        <w:pStyle w:val="ListBullet"/>
        <w:spacing w:after="40"/>
        <w:ind w:left="369" w:hanging="142"/>
      </w:pPr>
      <w:r>
        <w:t>підвищення якості освіти та підтримку навчального прогресу учнів;</w:t>
      </w:r>
    </w:p>
    <w:p>
      <w:pPr>
        <w:pStyle w:val="ListBullet"/>
        <w:spacing w:after="40"/>
        <w:ind w:left="369" w:hanging="142"/>
      </w:pPr>
      <w:r>
        <w:t>надолуження освітніх втрат;</w:t>
      </w:r>
    </w:p>
    <w:p>
      <w:pPr>
        <w:pStyle w:val="ListBullet"/>
        <w:spacing w:after="40"/>
        <w:ind w:left="369" w:hanging="142"/>
      </w:pPr>
      <w:r>
        <w:t>психологічну підтримку учасників освітнього процесу;</w:t>
      </w:r>
    </w:p>
    <w:p>
      <w:pPr>
        <w:pStyle w:val="ListBullet"/>
        <w:spacing w:after="40"/>
        <w:ind w:left="369" w:hanging="142"/>
      </w:pPr>
      <w:r>
        <w:t>розвиток інклюзивного та безбар’єрного освітнього середовища;</w:t>
      </w:r>
    </w:p>
    <w:p>
      <w:pPr>
        <w:pStyle w:val="ListBullet"/>
        <w:spacing w:after="40"/>
        <w:ind w:left="369" w:hanging="142"/>
      </w:pPr>
      <w:r>
        <w:t>професійний розвиток педагогічних працівників.</w:t>
      </w:r>
    </w:p>
    <w:p>
      <w:pPr>
        <w:pStyle w:val="Heading2"/>
      </w:pPr>
      <w:r>
        <w:t>2. Освітня програма, річний навчальний план і річний план роботи</w:t>
      </w:r>
    </w:p>
    <w:p>
      <w:pPr>
        <w:spacing w:after="80"/>
        <w:ind w:left="170" w:hanging="170"/>
      </w:pPr>
      <w:r>
        <w:rPr>
          <w:b/>
        </w:rPr>
        <w:t xml:space="preserve">2.1. </w:t>
      </w:r>
      <w:r>
        <w:t>Перевірити чинну освітню програму закладу освіти на відповідність актуальним вимогам законодавства, державним стандартам і типовим освітнім програмам. За потреби схвалити зміни до освітньої програми та подати їх керівнику закладу на затвердження.</w:t>
      </w:r>
    </w:p>
    <w:p>
      <w:pPr>
        <w:spacing w:after="80"/>
        <w:ind w:left="170" w:hanging="170"/>
      </w:pPr>
      <w:r>
        <w:rPr>
          <w:b/>
        </w:rPr>
        <w:t xml:space="preserve">2.2. </w:t>
      </w:r>
      <w:r>
        <w:t>На основі навчального плану, визначеного в освітній програмі, скласти річний навчальний план закладу освіти на 2026/2027 навчальний рік та подати його керівнику закладу на затвердження.</w:t>
      </w:r>
    </w:p>
    <w:p>
      <w:pPr>
        <w:spacing w:after="80"/>
        <w:ind w:left="170" w:hanging="170"/>
      </w:pPr>
      <w:r>
        <w:rPr>
          <w:b/>
        </w:rPr>
        <w:t xml:space="preserve">2.3. </w:t>
      </w:r>
      <w:r>
        <w:t>Схвалити річний план роботи закладу освіти на 2026/2027 навчальний рік з урахуванням визначених пріоритетів, строків виконання та відповідальних осіб.</w:t>
      </w:r>
    </w:p>
    <w:p>
      <w:pPr>
        <w:spacing w:after="80"/>
        <w:ind w:left="170" w:hanging="170"/>
      </w:pPr>
      <w:r>
        <w:rPr>
          <w:b/>
        </w:rPr>
        <w:t xml:space="preserve">2.4. </w:t>
      </w:r>
      <w:r>
        <w:t>Під час організації навчання у 5–9 класах врахувати чинну редакцію Типової освітньої програми для 5–9 класів, зокрема зміни, внесені наказом МОН від 17 серпня 2026 року № 1430.</w:t>
      </w:r>
    </w:p>
    <w:p>
      <w:pPr>
        <w:pStyle w:val="Heading2"/>
      </w:pPr>
      <w:r>
        <w:t>3. Організація освітнього процесу</w:t>
      </w:r>
    </w:p>
    <w:p>
      <w:pPr>
        <w:spacing w:after="80"/>
        <w:ind w:left="170" w:hanging="170"/>
      </w:pPr>
      <w:r>
        <w:rPr>
          <w:b/>
        </w:rPr>
        <w:t xml:space="preserve">3.1. </w:t>
      </w:r>
      <w:r>
        <w:t>Організувати початок 2026/2027 навчального року з 1 вересня 2026 року з урахуванням безпекової ситуації та рішень, прийнятих військовою адміністрацією і засновником у межах їхніх повноважень.</w:t>
      </w:r>
    </w:p>
    <w:p>
      <w:pPr>
        <w:spacing w:after="80"/>
        <w:ind w:left="170" w:hanging="170"/>
      </w:pPr>
      <w:r>
        <w:rPr>
          <w:b/>
        </w:rPr>
        <w:t xml:space="preserve">3.2. </w:t>
      </w:r>
      <w:r>
        <w:t>Визначити структуру навчального року, навчального тижня і дня, періоди навчальних занять та канікул у межах часу, передбаченого освітньою програмою, відповідно до законодавства та річного навчального плану.</w:t>
      </w:r>
    </w:p>
    <w:p>
      <w:pPr>
        <w:spacing w:after="80"/>
        <w:ind w:left="170" w:hanging="170"/>
      </w:pPr>
      <w:r>
        <w:rPr>
          <w:b/>
        </w:rPr>
        <w:t xml:space="preserve">3.3. </w:t>
      </w:r>
      <w:r>
        <w:t>Організувати освітній процес у визначеній закладом формі з урахуванням безпекової ситуації, можливостей укриття та рішень засновника й уповноважених органів, прийнятих у межах їхніх повноважень.</w:t>
      </w:r>
    </w:p>
    <w:p>
      <w:pPr>
        <w:spacing w:after="80"/>
        <w:ind w:left="170" w:hanging="170"/>
      </w:pPr>
      <w:r>
        <w:rPr>
          <w:b/>
        </w:rPr>
        <w:t xml:space="preserve">3.4. </w:t>
      </w:r>
      <w:r>
        <w:t>Адміністрації закладу своєчасно інформувати працівників, учнів та батьків про зміни в організації освітнього процесу.</w:t>
      </w:r>
    </w:p>
    <w:p>
      <w:pPr>
        <w:pStyle w:val="Heading2"/>
      </w:pPr>
      <w:r>
        <w:t>4. Безпечне освітнє середовище</w:t>
      </w:r>
    </w:p>
    <w:p>
      <w:pPr>
        <w:spacing w:after="80"/>
        <w:ind w:left="170" w:hanging="170"/>
      </w:pPr>
      <w:r>
        <w:rPr>
          <w:b/>
        </w:rPr>
        <w:t xml:space="preserve">4.1. </w:t>
      </w:r>
      <w:r>
        <w:t>До початку навчальних занять перевірити готовність укриття, систем оповіщення, аптечок, запасів води, аварійного освітлення та засобів зв’язку.</w:t>
      </w:r>
    </w:p>
    <w:p>
      <w:pPr>
        <w:spacing w:after="80"/>
        <w:ind w:left="170" w:hanging="170"/>
      </w:pPr>
      <w:r>
        <w:rPr>
          <w:b/>
        </w:rPr>
        <w:t xml:space="preserve">4.2. </w:t>
      </w:r>
      <w:r>
        <w:t>Провести з працівниками необхідні інструктажі щодо дій під час повітряної тривоги, пожежі, евакуації та інших надзвичайних ситуацій відповідно до вимог законодавства і локальних документів закладу.</w:t>
      </w:r>
    </w:p>
    <w:p>
      <w:pPr>
        <w:spacing w:after="80"/>
        <w:ind w:left="170" w:hanging="170"/>
      </w:pPr>
      <w:r>
        <w:rPr>
          <w:b/>
        </w:rPr>
        <w:t xml:space="preserve">4.3. </w:t>
      </w:r>
      <w:r>
        <w:t>Організувати ознайомлення учасників освітнього процесу з правилами доступу та перебування на території і в приміщеннях закладу освіти.</w:t>
      </w:r>
    </w:p>
    <w:p>
      <w:pPr>
        <w:spacing w:after="80"/>
        <w:ind w:left="170" w:hanging="170"/>
      </w:pPr>
      <w:r>
        <w:rPr>
          <w:b/>
        </w:rPr>
        <w:t xml:space="preserve">4.4. </w:t>
      </w:r>
      <w:r>
        <w:t>Організувати практичне відпрацювання алгоритмів евакуації та переходу до укриття відповідно до планів і локальних документів закладу освіти.</w:t>
      </w:r>
    </w:p>
    <w:p>
      <w:pPr>
        <w:pStyle w:val="Heading2"/>
      </w:pPr>
      <w:r>
        <w:t>5. Освітні втрати та оцінювання</w:t>
      </w:r>
    </w:p>
    <w:p>
      <w:pPr>
        <w:spacing w:after="80"/>
        <w:ind w:left="170" w:hanging="170"/>
      </w:pPr>
      <w:r>
        <w:rPr>
          <w:b/>
        </w:rPr>
        <w:t xml:space="preserve">5.1. </w:t>
      </w:r>
      <w:r>
        <w:t>На початку навчального року провести діагностування результатів навчання учнів у формах, визначених педагогами з урахуванням мети діагностування та вікових особливостей учнів.</w:t>
      </w:r>
    </w:p>
    <w:p>
      <w:pPr>
        <w:spacing w:after="80"/>
        <w:ind w:left="170" w:hanging="170"/>
      </w:pPr>
      <w:r>
        <w:rPr>
          <w:b/>
        </w:rPr>
        <w:t xml:space="preserve">5.2. </w:t>
      </w:r>
      <w:r>
        <w:t>Педагогічним працівникам за результатами діагностування за потреби скоригувати календарно-тематичне планування та визначити заходи з надолуження освітніх втрат.</w:t>
      </w:r>
    </w:p>
    <w:p>
      <w:pPr>
        <w:spacing w:after="80"/>
        <w:ind w:left="170" w:hanging="170"/>
      </w:pPr>
      <w:r>
        <w:rPr>
          <w:b/>
        </w:rPr>
        <w:t xml:space="preserve">5.3. </w:t>
      </w:r>
      <w:r>
        <w:t>Передбачити консультації, додаткові заняття та інші форми підтримки учнів, які потребують надолуження освітніх втрат, з урахуванням можливостей закладу.</w:t>
      </w:r>
    </w:p>
    <w:p>
      <w:pPr>
        <w:spacing w:after="80"/>
        <w:ind w:left="170" w:hanging="170"/>
      </w:pPr>
      <w:r>
        <w:rPr>
          <w:b/>
        </w:rPr>
        <w:t xml:space="preserve">5.4. </w:t>
      </w:r>
      <w:r>
        <w:t>Педагогам 5–9 класів у 2026/2027 навчальному році керуватися чинними рекомендаціями МОН щодо оцінювання результатів навчання, затвердженими наказом від 14 серпня 2026 року № 1427, не встановлюючи локальних вимог, що необґрунтовано обмежують академічну свободу вчителя.</w:t>
      </w:r>
    </w:p>
    <w:p>
      <w:pPr>
        <w:spacing w:after="80"/>
        <w:ind w:left="170" w:hanging="170"/>
      </w:pPr>
      <w:r>
        <w:rPr>
          <w:b/>
        </w:rPr>
        <w:t xml:space="preserve">5.5. </w:t>
      </w:r>
      <w:r>
        <w:t>Забезпечити ознайомлення учнів та їхніх батьків або інших законних представників із критеріями і процедурами оцінювання, що застосовуються під час освітнього процесу.</w:t>
      </w:r>
    </w:p>
    <w:p>
      <w:pPr>
        <w:pStyle w:val="Heading2"/>
      </w:pPr>
      <w:r>
        <w:t>6. Інклюзивне навчання</w:t>
      </w:r>
    </w:p>
    <w:p>
      <w:pPr>
        <w:spacing w:after="80"/>
        <w:ind w:left="170" w:hanging="170"/>
      </w:pPr>
      <w:r>
        <w:rPr>
          <w:b/>
        </w:rPr>
        <w:t xml:space="preserve">6.1. </w:t>
      </w:r>
      <w:r>
        <w:t>Організувати інклюзивне навчання відповідно до Порядку організації інклюзивного навчання у закладах загальної середньої освіти в редакції, чинній з 1 серпня 2026 року.</w:t>
      </w:r>
    </w:p>
    <w:p>
      <w:pPr>
        <w:spacing w:after="80"/>
        <w:ind w:left="170" w:hanging="170"/>
      </w:pPr>
      <w:r>
        <w:rPr>
          <w:b/>
        </w:rPr>
        <w:t xml:space="preserve">6.2. </w:t>
      </w:r>
      <w:r>
        <w:t>Перевірити та за потреби оновити персональний склад команд психолого-педагогічного супроводу учнів з особливими освітніми потребами.</w:t>
      </w:r>
    </w:p>
    <w:p>
      <w:pPr>
        <w:spacing w:after="80"/>
        <w:ind w:left="170" w:hanging="170"/>
      </w:pPr>
      <w:r>
        <w:rPr>
          <w:b/>
        </w:rPr>
        <w:t xml:space="preserve">6.3. </w:t>
      </w:r>
      <w:r>
        <w:t>Забезпечити своєчасне розроблення, виконання та перегляд індивідуальних програм розвитку відповідно до чинного порядку.</w:t>
      </w:r>
    </w:p>
    <w:p>
      <w:pPr>
        <w:spacing w:after="80"/>
        <w:ind w:left="170" w:hanging="170"/>
      </w:pPr>
      <w:r>
        <w:rPr>
          <w:b/>
        </w:rPr>
        <w:t xml:space="preserve">6.4. </w:t>
      </w:r>
      <w:r>
        <w:t>Перевірити доступність навчальних приміщень, шляхів переміщення та укриття для учнів з особливими освітніми потребами й визначити необхідні організаційні заходи.</w:t>
      </w:r>
    </w:p>
    <w:p>
      <w:pPr>
        <w:pStyle w:val="Heading2"/>
      </w:pPr>
      <w:r>
        <w:t>7. Виховна робота та психологічна підтримка</w:t>
      </w:r>
    </w:p>
    <w:p>
      <w:pPr>
        <w:spacing w:after="80"/>
        <w:ind w:left="170" w:hanging="170"/>
      </w:pPr>
      <w:r>
        <w:rPr>
          <w:b/>
        </w:rPr>
        <w:t xml:space="preserve">7.1. </w:t>
      </w:r>
      <w:r>
        <w:t>Організувати виховну та профілактичну роботу з урахуванням питань запобігання булінгу і насильству, безпечної поведінки в інтернеті, громадянського та національно-патріотичного виховання.</w:t>
      </w:r>
    </w:p>
    <w:p>
      <w:pPr>
        <w:spacing w:after="80"/>
        <w:ind w:left="170" w:hanging="170"/>
      </w:pPr>
      <w:r>
        <w:rPr>
          <w:b/>
        </w:rPr>
        <w:t xml:space="preserve">7.2. </w:t>
      </w:r>
      <w:r>
        <w:t>Забезпечити психологічний супровід та підтримку адаптації першокласників, п’ятикласників, нових учнів та інших учасників освітнього процесу, які її потребують.</w:t>
      </w:r>
    </w:p>
    <w:p>
      <w:pPr>
        <w:spacing w:after="80"/>
        <w:ind w:left="170" w:hanging="170"/>
      </w:pPr>
      <w:r>
        <w:rPr>
          <w:b/>
        </w:rPr>
        <w:t xml:space="preserve">7.3. </w:t>
      </w:r>
      <w:r>
        <w:t>Класним керівникам забезпечити системну взаємодію з батьками або іншими законними представниками учнів з питань організації навчання, безпеки та підтримки дітей.</w:t>
      </w:r>
    </w:p>
    <w:p>
      <w:pPr>
        <w:pStyle w:val="Heading2"/>
      </w:pPr>
      <w:r>
        <w:t>8. Професійний розвиток педагогічних працівників</w:t>
      </w:r>
    </w:p>
    <w:p>
      <w:pPr>
        <w:spacing w:after="80"/>
        <w:ind w:left="170" w:hanging="170"/>
      </w:pPr>
      <w:r>
        <w:rPr>
          <w:b/>
        </w:rPr>
        <w:t xml:space="preserve">8.1. </w:t>
      </w:r>
      <w:r>
        <w:t>Педагогічним працівникам визначити індивідуальні професійні потреби на 2026/2027 навчальний рік.</w:t>
      </w:r>
    </w:p>
    <w:p>
      <w:pPr>
        <w:spacing w:after="80"/>
        <w:ind w:left="170" w:hanging="170"/>
      </w:pPr>
      <w:r>
        <w:rPr>
          <w:b/>
        </w:rPr>
        <w:t xml:space="preserve">8.2. </w:t>
      </w:r>
      <w:r>
        <w:t>Під час планування підвищення кваліфікації врахувати потреби закладу та педагогів у питаннях НУШ, оцінювання, інклюзивного навчання, психологічної підтримки, цифрової та безпекової компетентності.</w:t>
      </w:r>
    </w:p>
    <w:p>
      <w:pPr>
        <w:spacing w:after="80"/>
        <w:ind w:left="170" w:hanging="170"/>
      </w:pPr>
      <w:r>
        <w:rPr>
          <w:b/>
        </w:rPr>
        <w:t xml:space="preserve">8.3. </w:t>
      </w:r>
      <w:r>
        <w:t>Керівникам професійних спільнот / методичних об’єднань організувати взаємодію, обмін досвідом та методичну підтримку педагогічних працівників відповідно до плану роботи закладу.</w:t>
      </w:r>
    </w:p>
    <w:p>
      <w:pPr>
        <w:pStyle w:val="Heading2"/>
      </w:pPr>
      <w:r>
        <w:t>9. Організаційні питання та контроль</w:t>
      </w:r>
    </w:p>
    <w:p>
      <w:pPr>
        <w:spacing w:after="80"/>
        <w:ind w:left="170" w:hanging="170"/>
      </w:pPr>
      <w:r>
        <w:rPr>
          <w:b/>
        </w:rPr>
        <w:t xml:space="preserve">9.1. </w:t>
      </w:r>
      <w:r>
        <w:t>Секретарю педагогічної ради оформити протокол засідання відповідно до вимог діловодства закладу освіти.</w:t>
      </w:r>
    </w:p>
    <w:p>
      <w:pPr>
        <w:spacing w:after="80"/>
        <w:ind w:left="170" w:hanging="170"/>
      </w:pPr>
      <w:r>
        <w:rPr>
          <w:b/>
        </w:rPr>
        <w:t xml:space="preserve">9.2. </w:t>
      </w:r>
      <w:r>
        <w:t>Відповідальним працівникам забезпечити виконання ухвалених рішень у визначені строки.</w:t>
      </w:r>
    </w:p>
    <w:p>
      <w:pPr>
        <w:spacing w:after="80"/>
        <w:ind w:left="170" w:hanging="170"/>
      </w:pPr>
      <w:r>
        <w:rPr>
          <w:b/>
        </w:rPr>
        <w:t xml:space="preserve">9.3. </w:t>
      </w:r>
      <w:r>
        <w:t>Керівнику закладу ввести рішення педагогічної ради в дію у встановленому порядку.</w:t>
      </w:r>
    </w:p>
    <w:p>
      <w:pPr>
        <w:spacing w:after="80"/>
        <w:ind w:left="170" w:hanging="170"/>
      </w:pPr>
      <w:r>
        <w:rPr>
          <w:b/>
        </w:rPr>
        <w:t xml:space="preserve">9.4. </w:t>
      </w:r>
      <w:r>
        <w:t>Контроль за виконанням цього рішення покласти на директора та заступників директора відповідно до розподілу посадових обов’язків.</w:t>
      </w:r>
    </w:p>
    <w:p>
      <w:pPr>
        <w:spacing w:before="2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t>Голова педагогічної ради</w:t>
            </w:r>
          </w:p>
        </w:tc>
        <w:tc>
          <w:tcPr>
            <w:tcW w:type="dxa" w:w="3437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t>________________</w:t>
            </w:r>
          </w:p>
        </w:tc>
        <w:tc>
          <w:tcPr>
            <w:tcW w:type="dxa" w:w="3437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t>____________________________</w:t>
            </w:r>
          </w:p>
        </w:tc>
      </w:tr>
      <w:tr>
        <w:tc>
          <w:tcPr>
            <w:tcW w:type="dxa" w:w="3437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t>Секретар</w:t>
            </w:r>
          </w:p>
        </w:tc>
        <w:tc>
          <w:tcPr>
            <w:tcW w:type="dxa" w:w="3437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t>________________</w:t>
            </w:r>
          </w:p>
        </w:tc>
        <w:tc>
          <w:tcPr>
            <w:tcW w:type="dxa" w:w="3437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t>____________________________</w:t>
            </w:r>
          </w:p>
        </w:tc>
      </w:tr>
    </w:tbl>
    <w:p>
      <w:pPr>
        <w:pStyle w:val="SmallNote"/>
        <w:jc w:val="right"/>
      </w:pPr>
      <w:r>
        <w:t>(підпис)                         (Власне ім’я ПРІЗВИЩЕ)</w:t>
      </w:r>
    </w:p>
    <w:p>
      <w:r>
        <w:br w:type="page"/>
      </w:r>
    </w:p>
    <w:p>
      <w:pPr>
        <w:pStyle w:val="Heading1"/>
        <w:jc w:val="center"/>
      </w:pPr>
      <w:r>
        <w:t>ПЕРЕД ВИКОРИСТАННЯМ ЗРАЗКА</w:t>
      </w:r>
    </w:p>
    <w:p>
      <w:r>
        <w:rPr>
          <w:b/>
        </w:rPr>
        <w:t>Перевірте та адаптуйте:</w:t>
      </w:r>
    </w:p>
    <w:p>
      <w:pPr>
        <w:pStyle w:val="ListBullet"/>
        <w:spacing w:after="40"/>
        <w:ind w:left="369" w:hanging="142"/>
      </w:pPr>
      <w:r>
        <w:t>повну назву закладу, дату, номер протоколу, склад присутніх;</w:t>
      </w:r>
    </w:p>
    <w:p>
      <w:pPr>
        <w:pStyle w:val="ListBullet"/>
        <w:spacing w:after="40"/>
        <w:ind w:left="369" w:hanging="142"/>
      </w:pPr>
      <w:r>
        <w:t>пункти порядку денного — залиште лише ті, які фактично розглядатимуться;</w:t>
      </w:r>
    </w:p>
    <w:p>
      <w:pPr>
        <w:pStyle w:val="ListBullet"/>
        <w:spacing w:after="40"/>
        <w:ind w:left="369" w:hanging="142"/>
      </w:pPr>
      <w:r>
        <w:t>освітню програму: якщо вона чинна і не потребує змін, не оформлюйте повторне щорічне схвалення лише формально;</w:t>
      </w:r>
    </w:p>
    <w:p>
      <w:pPr>
        <w:pStyle w:val="ListBullet"/>
        <w:spacing w:after="40"/>
        <w:ind w:left="369" w:hanging="142"/>
      </w:pPr>
      <w:r>
        <w:t>річний навчальний план — він складається педагогічною радою на основі навчального плану в освітній програмі та затверджується керівником;</w:t>
      </w:r>
    </w:p>
    <w:p>
      <w:pPr>
        <w:pStyle w:val="ListBullet"/>
        <w:spacing w:after="40"/>
        <w:ind w:left="369" w:hanging="142"/>
      </w:pPr>
      <w:r>
        <w:t>форму організації освітнього процесу, структуру року та заходи безпеки — відповідно до місцевої безпекової ситуації та рішень уповноважених органів;</w:t>
      </w:r>
    </w:p>
    <w:p>
      <w:pPr>
        <w:pStyle w:val="ListBullet"/>
        <w:spacing w:after="40"/>
        <w:ind w:left="369" w:hanging="142"/>
      </w:pPr>
      <w:r>
        <w:t>пункти про інклюзивне навчання — відповідно до фактичної кількості учнів з ООП, висновків ІРЦ та організації підтримки в конкретному закладі;</w:t>
      </w:r>
    </w:p>
    <w:p>
      <w:pPr>
        <w:pStyle w:val="ListBullet"/>
        <w:spacing w:after="40"/>
        <w:ind w:left="369" w:hanging="142"/>
      </w:pPr>
      <w:r>
        <w:t>відповідальних осіб і строки виконання — відповідно до реального розподілу посадових обов’язків.</w:t>
      </w:r>
    </w:p>
    <w:p>
      <w:pPr>
        <w:jc w:val="center"/>
      </w:pPr>
      <w:r>
        <w:rPr>
          <w:b/>
          <w:sz w:val="18"/>
        </w:rPr>
        <w:t xml:space="preserve">Матеріал підготовлено для сайту «Освітній» — </w:t>
      </w:r>
      <w:hyperlink r:id="rId18">
        <w:r>
          <w:rPr>
            <w:color w:val="0563C1"/>
            <w:u w:val="single"/>
            <w:sz w:val="18"/>
          </w:rPr>
          <w:t>osvitnii.net.ua</w:t>
        </w:r>
      </w:hyperlink>
    </w:p>
    <w:p>
      <w:pPr>
        <w:pStyle w:val="Heading2"/>
      </w:pPr>
      <w:r>
        <w:t>Нормативна основа, врахована у зразку</w:t>
      </w:r>
    </w:p>
    <w:p>
      <w:pPr>
        <w:ind w:left="283" w:hanging="283"/>
      </w:pPr>
      <w:r>
        <w:t xml:space="preserve">1. </w:t>
      </w:r>
      <w:hyperlink r:id="rId11">
        <w:r>
          <w:rPr>
            <w:color w:val="0563C1"/>
            <w:u w:val="single"/>
          </w:rPr>
          <w:t>Закон України «Про повну загальну середню освіту»</w:t>
        </w:r>
      </w:hyperlink>
    </w:p>
    <w:p>
      <w:pPr>
        <w:ind w:left="283" w:hanging="283"/>
      </w:pPr>
      <w:r>
        <w:t xml:space="preserve">2. </w:t>
      </w:r>
      <w:hyperlink r:id="rId12">
        <w:r>
          <w:rPr>
            <w:color w:val="0563C1"/>
            <w:u w:val="single"/>
          </w:rPr>
          <w:t>Постанова КМУ від 01.07.2026 № 847 «Про початок навчального року під час воєнного стану в Україні»</w:t>
        </w:r>
      </w:hyperlink>
    </w:p>
    <w:p>
      <w:pPr>
        <w:ind w:left="283" w:hanging="283"/>
      </w:pPr>
      <w:r>
        <w:t xml:space="preserve">3. </w:t>
      </w:r>
      <w:hyperlink r:id="rId13">
        <w:r>
          <w:rPr>
            <w:color w:val="0563C1"/>
            <w:u w:val="single"/>
          </w:rPr>
          <w:t>Постанова КМУ від 06.08.2026 № 1000 щодо змін до державних стандартів</w:t>
        </w:r>
      </w:hyperlink>
    </w:p>
    <w:p>
      <w:pPr>
        <w:ind w:left="283" w:hanging="283"/>
      </w:pPr>
      <w:r>
        <w:t xml:space="preserve">4. </w:t>
      </w:r>
      <w:hyperlink r:id="rId14">
        <w:r>
          <w:rPr>
            <w:color w:val="0563C1"/>
            <w:u w:val="single"/>
          </w:rPr>
          <w:t>Наказ МОН від 17.08.2026 № 1430 про зміни до Типової освітньої програми для 5–9 класів</w:t>
        </w:r>
      </w:hyperlink>
    </w:p>
    <w:p>
      <w:pPr>
        <w:ind w:left="283" w:hanging="283"/>
      </w:pPr>
      <w:r>
        <w:t xml:space="preserve">5. </w:t>
      </w:r>
      <w:hyperlink r:id="rId15">
        <w:r>
          <w:rPr>
            <w:color w:val="0563C1"/>
            <w:u w:val="single"/>
          </w:rPr>
          <w:t>Наказ МОН від 14.08.2026 № 1427 про рекомендації щодо оцінювання учнів 5–9 класів</w:t>
        </w:r>
      </w:hyperlink>
    </w:p>
    <w:p>
      <w:pPr>
        <w:ind w:left="283" w:hanging="283"/>
      </w:pPr>
      <w:r>
        <w:t xml:space="preserve">6. </w:t>
      </w:r>
      <w:hyperlink r:id="rId16">
        <w:r>
          <w:rPr>
            <w:color w:val="0563C1"/>
            <w:u w:val="single"/>
          </w:rPr>
          <w:t>Постанова КМУ від 05.02.2026 № 129 про зміни до Порядку організації інклюзивного навчання</w:t>
        </w:r>
      </w:hyperlink>
    </w:p>
    <w:p>
      <w:pPr>
        <w:ind w:left="283" w:hanging="283"/>
      </w:pPr>
      <w:r>
        <w:t xml:space="preserve">7. </w:t>
      </w:r>
      <w:hyperlink r:id="rId17">
        <w:r>
          <w:rPr>
            <w:color w:val="0563C1"/>
            <w:u w:val="single"/>
          </w:rPr>
          <w:t>Наказ МОН від 11.02.2026 № 243 «Про затвердження Типових правил доступу…»</w:t>
        </w:r>
      </w:hyperlink>
    </w:p>
    <w:p>
      <w:pPr>
        <w:pStyle w:val="SmallNote"/>
        <w:spacing w:before="160"/>
      </w:pPr>
      <w:r>
        <w:t>Примітка: зразок має інформаційно-практичний характер і не замінює перевірку актуальної редакції нормативних актів та локальних документів конкретного закладу освіти на дату проведення засідання.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964" w:bottom="879" w:left="96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sz w:val="18"/>
      </w:rPr>
      <w:t xml:space="preserve">Освітній — </w:t>
    </w:r>
    <w:hyperlink r:id="rId1">
      <w:r>
        <w:rPr>
          <w:color w:val="0563C1"/>
          <w:u w:val="single"/>
          <w:sz w:val="18"/>
        </w:rPr>
        <w:t>osvitnii.net.ua</w:t>
      </w:r>
    </w:hyperlink>
    <w:r>
      <w:rPr>
        <w:sz w:val="18"/>
      </w:rPr>
      <w:t xml:space="preserve"> • шаблон для практичного використання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Noto Sans" w:hAnsi="Noto Sans"/>
        <w:b/>
        <w:sz w:val="16"/>
      </w:rPr>
      <w:t>ЗРАЗОК ДОКУМЕНТА • 2026/2027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Noto Sans" w:hAnsi="Noto Sans" w:eastAsia="Noto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60"/>
      <w:outlineLvl w:val="0"/>
    </w:pPr>
    <w:rPr>
      <w:rFonts w:asciiTheme="majorHAnsi" w:eastAsiaTheme="majorEastAsia" w:hAnsiTheme="majorHAnsi" w:cstheme="majorBidi" w:ascii="Noto Sans" w:hAnsi="Noto Sans" w:eastAsia="Noto Sans"/>
      <w:b/>
      <w:bCs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Noto Sans" w:hAnsi="Noto Sans" w:eastAsia="Noto Sans"/>
      <w:b/>
      <w:bCs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" w:hAnsi="Noto Sans" w:eastAsia="Noto Sans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/>
    </w:pPr>
    <w:rPr>
      <w:rFonts w:ascii="Noto Sans" w:hAnsi="Noto Sans" w:eastAsia="Noto Sans"/>
      <w:i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zakon.rada.gov.ua/laws/show/463-20" TargetMode="External"/><Relationship Id="rId12" Type="http://schemas.openxmlformats.org/officeDocument/2006/relationships/hyperlink" Target="https://zakon.rada.gov.ua/laws/show/847-2026-%D0%BF" TargetMode="External"/><Relationship Id="rId13" Type="http://schemas.openxmlformats.org/officeDocument/2006/relationships/hyperlink" Target="https://zakon.rada.gov.ua/laws/show/1000-2026-%D0%BF" TargetMode="External"/><Relationship Id="rId14" Type="http://schemas.openxmlformats.org/officeDocument/2006/relationships/hyperlink" Target="https://mon.gov.ua/npa/pro-vnesennia-zmin-do-typovoi-osvitnoi-prohramy-dlia-5-9-klasiv-zakladiv-zahalnoi-serednoi-osvity-3" TargetMode="External"/><Relationship Id="rId15" Type="http://schemas.openxmlformats.org/officeDocument/2006/relationships/hyperlink" Target="https://mon.gov.ua/npa/pro-zatverdzhennia-rekomendatsii-shchodo-otsiniuvannia-rezultataiv-navchannia-uchniv-5-9-klasiv-zakladiv-zahalnoi-serednoi-osvity" TargetMode="External"/><Relationship Id="rId16" Type="http://schemas.openxmlformats.org/officeDocument/2006/relationships/hyperlink" Target="https://zakon.rada.gov.ua/laws/show/129-2026-%D0%BF" TargetMode="External"/><Relationship Id="rId17" Type="http://schemas.openxmlformats.org/officeDocument/2006/relationships/hyperlink" Target="https://zakon.rada.gov.ua/laws/show/z0436-26" TargetMode="External"/><Relationship Id="rId18" Type="http://schemas.openxmlformats.org/officeDocument/2006/relationships/hyperlink" Target="https://osvitnii.net.ua/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svitnii.net.u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Серпнева педрада 2026: порядок денний і проєкт рішення</dc:title>
  <dc:subject>Орієнтовний зразок для закладів загальної середньої освіти на 2026/2027 навчальний рік</dc:subject>
  <dc:creator>Редакція «Освітній»</dc:creator>
  <cp:keywords>серпнева педрада 2026, педагогічна рада, порядок денний, проєкт рішення, 2026/2027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