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DejaVu Sans" w:hAnsi="DejaVu Sans" w:eastAsia="DejaVu Sans" w:cs="DejaVu Sans"/>
          <w:b w:val="0"/>
          <w:sz w:val="17"/>
        </w:rPr>
        <w:t>Додаток 2 до Порядку</w:t>
        <w:br/>
        <w:t>організації інклюзивного навчання</w:t>
        <w:br/>
        <w:t>у закладах загальної середньої освіти</w:t>
      </w:r>
    </w:p>
    <w:p>
      <w:pPr>
        <w:spacing w:after="40"/>
        <w:jc w:val="center"/>
      </w:pPr>
      <w:r>
        <w:rPr>
          <w:rFonts w:ascii="DejaVu Sans" w:hAnsi="DejaVu Sans" w:eastAsia="DejaVu Sans" w:cs="DejaVu Sans"/>
          <w:b/>
          <w:sz w:val="24"/>
        </w:rPr>
        <w:t>ПРОТОКОЛ</w:t>
      </w:r>
    </w:p>
    <w:p>
      <w:pPr>
        <w:spacing w:after="160"/>
        <w:jc w:val="center"/>
      </w:pPr>
      <w:r>
        <w:rPr>
          <w:rFonts w:ascii="DejaVu Sans" w:hAnsi="DejaVu Sans" w:eastAsia="DejaVu Sans" w:cs="DejaVu Sans"/>
          <w:b/>
          <w:sz w:val="21"/>
        </w:rPr>
        <w:t>оцінки потреби учня в наданні підтримки у закладі освіти</w:t>
      </w:r>
    </w:p>
    <w:p>
      <w:pPr>
        <w:spacing w:after="60"/>
      </w:pPr>
      <w:r>
        <w:rPr>
          <w:rFonts w:ascii="DejaVu Sans" w:hAnsi="DejaVu Sans" w:eastAsia="DejaVu Sans" w:cs="DejaVu Sans"/>
          <w:b w:val="0"/>
          <w:sz w:val="19"/>
        </w:rPr>
        <w:t xml:space="preserve">Дата </w:t>
      </w:r>
      <w:r>
        <w:rPr>
          <w:rFonts w:ascii="DejaVu Sans" w:hAnsi="DejaVu Sans" w:eastAsia="DejaVu Sans" w:cs="DejaVu Sans"/>
          <w:b w:val="0"/>
          <w:sz w:val="19"/>
        </w:rPr>
        <w:t>____________________________</w:t>
      </w:r>
    </w:p>
    <w:p>
      <w:pPr>
        <w:spacing w:after="60"/>
      </w:pPr>
      <w:r>
        <w:rPr>
          <w:rFonts w:ascii="DejaVu Sans" w:hAnsi="DejaVu Sans" w:eastAsia="DejaVu Sans" w:cs="DejaVu Sans"/>
          <w:b w:val="0"/>
          <w:sz w:val="19"/>
        </w:rPr>
        <w:t xml:space="preserve">Найменування закладу освіти </w:t>
      </w:r>
      <w:r>
        <w:rPr>
          <w:rFonts w:ascii="DejaVu Sans" w:hAnsi="DejaVu Sans" w:eastAsia="DejaVu Sans" w:cs="DejaVu Sans"/>
          <w:b w:val="0"/>
          <w:sz w:val="19"/>
        </w:rPr>
        <w:t>______________________________________________________________</w:t>
      </w:r>
    </w:p>
    <w:p>
      <w:pPr>
        <w:spacing w:after="60"/>
      </w:pPr>
      <w:r>
        <w:rPr>
          <w:rFonts w:ascii="DejaVu Sans" w:hAnsi="DejaVu Sans" w:eastAsia="DejaVu Sans" w:cs="DejaVu Sans"/>
          <w:b w:val="0"/>
          <w:sz w:val="19"/>
        </w:rPr>
        <w:t xml:space="preserve">Клас </w:t>
      </w:r>
      <w:r>
        <w:rPr>
          <w:rFonts w:ascii="DejaVu Sans" w:hAnsi="DejaVu Sans" w:eastAsia="DejaVu Sans" w:cs="DejaVu Sans"/>
          <w:b w:val="0"/>
          <w:sz w:val="19"/>
        </w:rPr>
        <w:t>________________________________________________________________________________</w:t>
      </w:r>
    </w:p>
    <w:p>
      <w:pPr>
        <w:spacing w:after="60"/>
      </w:pPr>
      <w:r>
        <w:rPr>
          <w:rFonts w:ascii="DejaVu Sans" w:hAnsi="DejaVu Sans" w:eastAsia="DejaVu Sans" w:cs="DejaVu Sans"/>
          <w:b w:val="0"/>
          <w:sz w:val="19"/>
        </w:rPr>
        <w:t xml:space="preserve">Прізвище, власне ім’я, по батькові (за наявності) учня, який проходить оцінку </w:t>
      </w:r>
      <w:r>
        <w:rPr>
          <w:rFonts w:ascii="DejaVu Sans" w:hAnsi="DejaVu Sans" w:eastAsia="DejaVu Sans" w:cs="DejaVu Sans"/>
          <w:b w:val="0"/>
          <w:sz w:val="19"/>
        </w:rPr>
        <w:t>________________________________________________________________________________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75"/>
        <w:gridCol w:w="3475"/>
        <w:gridCol w:w="3475"/>
      </w:tblGrid>
      <w:tr>
        <w:trPr>
          <w:tblHeader w:val="true"/>
        </w:trPr>
        <w:tc>
          <w:tcPr>
            <w:tcW w:type="dxa" w:w="481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 w:cs="DejaVu Sans"/>
                <w:b/>
                <w:sz w:val="18"/>
              </w:rPr>
              <w:t>Сфера</w:t>
            </w:r>
          </w:p>
        </w:tc>
        <w:tc>
          <w:tcPr>
            <w:tcW w:type="dxa" w:w="243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 w:cs="DejaVu Sans"/>
                <w:b/>
                <w:sz w:val="18"/>
              </w:rPr>
              <w:t>Опис</w:t>
            </w:r>
          </w:p>
        </w:tc>
        <w:tc>
          <w:tcPr>
            <w:tcW w:type="dxa" w:w="255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 w:cs="DejaVu Sans"/>
                <w:b/>
                <w:sz w:val="18"/>
              </w:rPr>
              <w:t>Потреба в підтримці</w:t>
            </w:r>
          </w:p>
        </w:tc>
      </w:tr>
      <w:tr>
        <w:trPr>
          <w:trHeight w:val="369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>Поведінкова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369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>Комунікативна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369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>Емоційно-вольова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482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/>
                <w:sz w:val="17"/>
              </w:rPr>
              <w:t>Опанування освітньої програми відповідного року навчання: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369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  читання та розуміння прочитаного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369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  математична грамотність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369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  письмо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482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/>
                <w:sz w:val="17"/>
              </w:rPr>
              <w:t>Мовленнєва: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369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  спілкування державною мовою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  <w:tr>
        <w:trPr>
          <w:trHeight w:val="482"/>
        </w:trPr>
        <w:tc>
          <w:tcPr>
            <w:tcW w:type="dxa" w:w="481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  висловлення та відстоювання власної думки</w:t>
            </w:r>
          </w:p>
        </w:tc>
        <w:tc>
          <w:tcPr>
            <w:tcW w:type="dxa" w:w="243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  <w:tc>
          <w:tcPr>
            <w:tcW w:type="dxa" w:w="255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r>
              <w:rPr>
                <w:rFonts w:ascii="DejaVu Sans" w:hAnsi="DejaVu Sans" w:eastAsia="DejaVu Sans" w:cs="DejaVu Sans"/>
                <w:b w:val="0"/>
                <w:sz w:val="17"/>
              </w:rPr>
              <w:t xml:space="preserve"> </w:t>
            </w:r>
          </w:p>
        </w:tc>
      </w:tr>
    </w:tbl>
    <w:p>
      <w:pPr>
        <w:spacing w:before="120" w:after="40"/>
      </w:pPr>
      <w:r>
        <w:rPr>
          <w:rFonts w:ascii="DejaVu Sans" w:hAnsi="DejaVu Sans" w:eastAsia="DejaVu Sans" w:cs="DejaVu Sans"/>
          <w:b w:val="0"/>
          <w:sz w:val="19"/>
        </w:rPr>
        <w:t xml:space="preserve">Загальна характеристика </w:t>
      </w:r>
      <w:r>
        <w:rPr>
          <w:rFonts w:ascii="DejaVu Sans" w:hAnsi="DejaVu Sans" w:eastAsia="DejaVu Sans" w:cs="DejaVu Sans"/>
          <w:b w:val="0"/>
          <w:sz w:val="19"/>
        </w:rPr>
        <w:t>________________________________________________________________</w:t>
      </w:r>
    </w:p>
    <w:p>
      <w:pPr>
        <w:spacing w:after="20"/>
      </w:pPr>
      <w:r>
        <w:rPr>
          <w:rFonts w:ascii="DejaVu Sans" w:hAnsi="DejaVu Sans" w:eastAsia="DejaVu Sans" w:cs="DejaVu Sans"/>
          <w:b w:val="0"/>
          <w:sz w:val="19"/>
        </w:rPr>
        <w:t>_____________________________________________________________________________________</w:t>
      </w:r>
    </w:p>
    <w:p>
      <w:pPr>
        <w:spacing w:after="20"/>
      </w:pPr>
      <w:r>
        <w:rPr>
          <w:rFonts w:ascii="DejaVu Sans" w:hAnsi="DejaVu Sans" w:eastAsia="DejaVu Sans" w:cs="DejaVu Sans"/>
          <w:b w:val="0"/>
          <w:sz w:val="19"/>
        </w:rPr>
        <w:t>_____________________________________________________________________________________</w:t>
      </w:r>
    </w:p>
    <w:p>
      <w:pPr>
        <w:spacing w:before="100" w:after="20"/>
      </w:pPr>
      <w:r>
        <w:rPr>
          <w:rFonts w:ascii="DejaVu Sans" w:hAnsi="DejaVu Sans" w:eastAsia="DejaVu Sans" w:cs="DejaVu Sans"/>
          <w:b w:val="0"/>
          <w:sz w:val="19"/>
        </w:rPr>
        <w:t>Необхідність підтримки першого рівня:   □ так     □ ні</w:t>
      </w:r>
    </w:p>
    <w:p>
      <w:pPr>
        <w:spacing w:after="60"/>
      </w:pPr>
      <w:r>
        <w:rPr>
          <w:rFonts w:ascii="DejaVu Sans" w:hAnsi="DejaVu Sans" w:eastAsia="DejaVu Sans" w:cs="DejaVu Sans"/>
          <w:b w:val="0"/>
          <w:sz w:val="19"/>
        </w:rPr>
        <w:t>Потреба у проведенні комплексної психолого-педагогічної оцінки розвитку особи в інклюзивно-ресурсному центрі:   □ так     □ ні</w:t>
      </w:r>
    </w:p>
    <w:p>
      <w:pPr>
        <w:spacing w:before="100" w:after="60"/>
      </w:pPr>
      <w:r>
        <w:rPr>
          <w:rFonts w:ascii="DejaVu Sans" w:hAnsi="DejaVu Sans" w:eastAsia="DejaVu Sans" w:cs="DejaVu Sans"/>
          <w:b/>
          <w:sz w:val="19"/>
        </w:rPr>
        <w:t>Члени команди психолого-педагогічного супроводу, які проводили оцінку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75"/>
        <w:gridCol w:w="3475"/>
        <w:gridCol w:w="3475"/>
      </w:tblGrid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 w:cs="DejaVu Sans"/>
                <w:b/>
                <w:sz w:val="17"/>
              </w:rPr>
              <w:t>Прізвище, власне ім’я, по батькові (за наявності)</w:t>
            </w:r>
          </w:p>
        </w:tc>
        <w:tc>
          <w:tcPr>
            <w:tcW w:type="dxa" w:w="3231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 w:cs="DejaVu Sans"/>
                <w:b/>
                <w:sz w:val="17"/>
              </w:rPr>
              <w:t>Найменування посади</w:t>
            </w:r>
          </w:p>
        </w:tc>
        <w:tc>
          <w:tcPr>
            <w:tcW w:type="dxa" w:w="2494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 w:cs="DejaVu Sans"/>
                <w:b/>
                <w:sz w:val="17"/>
              </w:rPr>
              <w:t>Підпис</w:t>
            </w:r>
          </w:p>
        </w:tc>
      </w:tr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  <w:tc>
          <w:tcPr>
            <w:tcW w:type="dxa" w:w="3231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  <w:tc>
          <w:tcPr>
            <w:tcW w:type="dxa" w:w="2494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</w:tr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  <w:tc>
          <w:tcPr>
            <w:tcW w:type="dxa" w:w="3231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  <w:tc>
          <w:tcPr>
            <w:tcW w:type="dxa" w:w="2494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</w:tr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  <w:tc>
          <w:tcPr>
            <w:tcW w:type="dxa" w:w="3231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  <w:tc>
          <w:tcPr>
            <w:tcW w:type="dxa" w:w="2494"/>
            <w:tcMar>
              <w:top w:w="50" w:type="dxa"/>
              <w:start w:w="60" w:type="dxa"/>
              <w:bottom w:w="50" w:type="dxa"/>
              <w:end w:w="60" w:type="dxa"/>
            </w:tcMar>
          </w:tcPr>
          <w:p/>
        </w:tc>
      </w:tr>
    </w:tbl>
    <w:p>
      <w:pPr>
        <w:spacing w:before="120" w:after="40"/>
      </w:pPr>
      <w:r>
        <w:rPr>
          <w:rFonts w:ascii="DejaVu Sans" w:hAnsi="DejaVu Sans" w:eastAsia="DejaVu Sans" w:cs="DejaVu Sans"/>
          <w:b w:val="0"/>
          <w:sz w:val="18"/>
        </w:rPr>
        <w:t xml:space="preserve">Прізвище, власне ім’я, по батькові (за наявності) одного з батьків (іншого законного представника) учня </w:t>
      </w:r>
      <w:r>
        <w:rPr>
          <w:rFonts w:ascii="DejaVu Sans" w:hAnsi="DejaVu Sans" w:eastAsia="DejaVu Sans" w:cs="DejaVu Sans"/>
          <w:b w:val="0"/>
          <w:sz w:val="18"/>
        </w:rPr>
        <w:t>________________________________________</w:t>
      </w:r>
    </w:p>
    <w:p>
      <w:r>
        <w:rPr>
          <w:rFonts w:ascii="DejaVu Sans" w:hAnsi="DejaVu Sans" w:eastAsia="DejaVu Sans" w:cs="DejaVu Sans"/>
          <w:b w:val="0"/>
          <w:sz w:val="18"/>
        </w:rPr>
        <w:t>Дата ____________________________        Підпис ____________________________</w:t>
      </w:r>
    </w:p>
    <w:sectPr w:rsidR="00FC693F" w:rsidRPr="0006063C" w:rsidSect="00034616">
      <w:footerReference w:type="default" r:id="rId9"/>
      <w:pgSz w:w="12240" w:h="15840"/>
      <w:pgMar w:top="737" w:right="907" w:bottom="737" w:left="907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 w:cs="DejaVu Sans"/>
        <w:b w:val="0"/>
        <w:sz w:val="14"/>
      </w:rPr>
      <w:t xml:space="preserve">Бланк відтворено за Додатком 2 до Порядку в редакції постанови КМУ від 05.02.2026 № 129. </w:t>
    </w:r>
    <w:hyperlink r:id="rId1">
      <w:r>
        <w:rPr>
          <w:color w:val="0563C1"/>
          <w:u w:val="single"/>
        </w:rPr>
        <w:t>Освітній</w:t>
      </w:r>
    </w:hyperlink>
    <w:r>
      <w:rPr>
        <w:rFonts w:ascii="DejaVu Sans" w:hAnsi="DejaVu Sans" w:eastAsia="DejaVu Sans" w:cs="DejaVu Sans"/>
        <w:b w:val="0"/>
        <w:sz w:val="14"/>
      </w:rPr>
      <w:t xml:space="preserve"> · </w:t>
    </w:r>
    <w:hyperlink r:id="rId2">
      <w:r>
        <w:rPr>
          <w:color w:val="0563C1"/>
          <w:u w:val="single"/>
        </w:rPr>
        <w:t>офіційне джерело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ans" w:hAnsi="DejaVu Sans" w:eastAsia="DejaVu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Relationship Id="rId2" Type="http://schemas.openxmlformats.org/officeDocument/2006/relationships/hyperlink" Target="https://zakon.rada.gov.ua/laws/show/957-2021-%D0%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оцінки потреби учня в наданні підтримки у закладі освіти - бланк 2026</dc:title>
  <dc:subject>Додаток 2 до Порядку організації інклюзивного навчання у закладах загальної середньої освіти</dc:subject>
  <dc:creator>Освітній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