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rFonts w:ascii="Tinos" w:hAnsi="Tinos" w:eastAsia="Tinos"/>
          <w:b/>
          <w:color w:val="5F5F5F"/>
          <w:sz w:val="20"/>
        </w:rPr>
        <w:t>ОРІЄНТОВНИЙ ЗРАЗОК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859"/>
      </w:tblGrid>
      <w:tr>
        <w:tc>
          <w:tcPr>
            <w:tcW w:type="dxa" w:w="9859"/>
            <w:shd w:fill="F2F2F2"/>
            <w:tcMar>
              <w:top w:w="120" w:type="dxa"/>
              <w:start w:w="140" w:type="dxa"/>
              <w:bottom w:w="120" w:type="dxa"/>
              <w:end w:w="14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Tinos" w:hAnsi="Tinos" w:eastAsia="Tinos"/>
                <w:b/>
                <w:sz w:val="20"/>
              </w:rPr>
              <w:t xml:space="preserve">Як користуватися шаблоном: </w:t>
            </w:r>
            <w:r>
              <w:rPr>
                <w:rFonts w:ascii="Tinos" w:hAnsi="Tinos" w:eastAsia="Tinos"/>
                <w:sz w:val="20"/>
              </w:rPr>
              <w:t>замініть текст у квадратних дужках [ ] на дані вашого закладу. Дати канікул, режим і формат навчання визначайте відповідно до рішень педради, засновника та безпекової ситуації. Службову примітку наприкінці документа перед підписанням можна видалити.</w:t>
            </w:r>
          </w:p>
        </w:tc>
      </w:tr>
    </w:tbl>
    <w:p>
      <w:pPr>
        <w:spacing w:before="0" w:after="40" w:line="276" w:lineRule="auto"/>
      </w:pPr>
      <w:r>
        <w:rPr>
          <w:rFonts w:ascii="Tinos" w:hAnsi="Tinos" w:eastAsia="Tinos"/>
          <w:b w:val="0"/>
          <w:i w:val="0"/>
          <w:sz w:val="4"/>
        </w:rPr>
      </w:r>
    </w:p>
    <w:p>
      <w:pPr>
        <w:spacing w:after="40"/>
        <w:jc w:val="center"/>
      </w:pPr>
      <w:r>
        <w:rPr>
          <w:rFonts w:ascii="Tinos" w:hAnsi="Tinos" w:eastAsia="Tinos"/>
          <w:b/>
          <w:sz w:val="28"/>
        </w:rPr>
        <w:t>[ПОВНА НАЗВА ЗАКЛАДУ ЗАГАЛЬНОЇ СЕРЕДНЬОЇ ОСВІТИ]</w:t>
      </w:r>
    </w:p>
    <w:p>
      <w:pPr>
        <w:spacing w:after="200"/>
        <w:jc w:val="center"/>
      </w:pPr>
      <w:r>
        <w:rPr>
          <w:rFonts w:ascii="Tinos" w:hAnsi="Tinos" w:eastAsia="Tinos"/>
          <w:sz w:val="24"/>
        </w:rPr>
        <w:t>[НАЗВА ЗАСНОВНИКА — за потреби]</w:t>
      </w:r>
    </w:p>
    <w:p>
      <w:pPr>
        <w:spacing w:after="200"/>
        <w:jc w:val="center"/>
      </w:pPr>
      <w:r>
        <w:rPr>
          <w:rFonts w:ascii="Tinos" w:hAnsi="Tinos" w:eastAsia="Tinos"/>
          <w:b/>
          <w:sz w:val="32"/>
        </w:rPr>
        <w:t>НАКАЗ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4929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nos" w:hAnsi="Tinos" w:eastAsia="Tinos"/>
                <w:sz w:val="28"/>
              </w:rPr>
              <w:t>[___] серпня 2026 року</w:t>
            </w:r>
          </w:p>
        </w:tc>
        <w:tc>
          <w:tcPr>
            <w:tcW w:type="dxa" w:w="4929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nos" w:hAnsi="Tinos" w:eastAsia="Tinos"/>
                <w:sz w:val="28"/>
              </w:rPr>
              <w:t>№ [____]</w:t>
            </w:r>
          </w:p>
        </w:tc>
      </w:tr>
    </w:tbl>
    <w:p>
      <w:pPr>
        <w:spacing w:before="0" w:after="0" w:line="276" w:lineRule="auto"/>
      </w:pPr>
      <w:r>
        <w:rPr>
          <w:rFonts w:ascii="Tinos" w:hAnsi="Tinos" w:eastAsia="Tinos"/>
          <w:b w:val="0"/>
          <w:i w:val="0"/>
          <w:sz w:val="8"/>
        </w:rPr>
      </w:r>
    </w:p>
    <w:p>
      <w:pPr>
        <w:spacing w:after="200"/>
        <w:ind w:left="3685"/>
        <w:jc w:val="left"/>
      </w:pPr>
      <w:r>
        <w:rPr>
          <w:rFonts w:ascii="Tinos" w:hAnsi="Tinos" w:eastAsia="Tinos"/>
          <w:b/>
          <w:sz w:val="28"/>
        </w:rPr>
        <w:t>Про організацію освітнього процесу</w:t>
        <w:br/>
        <w:t>у 2026/2027 навчальному році</w:t>
      </w:r>
    </w:p>
    <w:p>
      <w:pPr>
        <w:spacing w:line="276" w:lineRule="auto" w:after="160"/>
        <w:ind w:firstLine="709"/>
      </w:pPr>
      <w:r>
        <w:rPr>
          <w:rFonts w:ascii="Tinos" w:hAnsi="Tinos" w:eastAsia="Tinos"/>
          <w:sz w:val="28"/>
        </w:rPr>
        <w:t>Відповідно до законів України «Про освіту», «Про повну загальну середню освіту», постанови Кабінету Міністрів України від 01.07.2026 № 847 «Про початок навчального року під час воєнного стану в Україні», Санітарного регламенту для закладів загальної середньої освіти, затвердженого наказом Міністерства охорони здоров’я України від 25.09.2020 № 2205 (зі змінами), листа Міністерства освіти і науки України від 28.07.2026 № 1/16209-26 «Про організований початок 2026/2027 навчального року в закладах загальної середньої освіти», освітньої програми закладу, рішення педагогічної ради від [дата], протокол № [___], з метою належної організації освітнього процесу та забезпечення безпечних умов для його учасників</w:t>
      </w:r>
    </w:p>
    <w:p>
      <w:pPr>
        <w:spacing w:after="160"/>
        <w:jc w:val="center"/>
      </w:pPr>
      <w:r>
        <w:rPr>
          <w:rFonts w:ascii="Tinos" w:hAnsi="Tinos" w:eastAsia="Tinos"/>
          <w:b/>
          <w:sz w:val="28"/>
        </w:rPr>
        <w:t>НАКАЗУЮ: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1. Організація 2026/2027 навчального року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1.1. </w:t>
      </w:r>
      <w:r>
        <w:rPr>
          <w:rFonts w:ascii="Tinos" w:hAnsi="Tinos" w:eastAsia="Tinos"/>
          <w:sz w:val="28"/>
        </w:rPr>
        <w:t>Організувати у [назва закладу] 2026/2027 навчальний рік у період з 1 вересня 2026 року до 30 червня 2027 року.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1.2. </w:t>
      </w:r>
      <w:r>
        <w:rPr>
          <w:rFonts w:ascii="Tinos" w:hAnsi="Tinos" w:eastAsia="Tinos"/>
          <w:sz w:val="28"/>
        </w:rPr>
        <w:t>Освітній процес здійснювати відповідно до затвердженої освітньої програми закладу та річного навчального плану на 2026/2027 навчальний рік.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1.3. </w:t>
      </w:r>
      <w:r>
        <w:rPr>
          <w:rFonts w:ascii="Tinos" w:hAnsi="Tinos" w:eastAsia="Tinos"/>
          <w:sz w:val="28"/>
        </w:rPr>
        <w:t>Установити структуру 2026/2027 навчального року відповідно до рішення педагогічної ради: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І семестр: з [__________] 2026 року до [__________] 2026 року;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ІІ семестр: з [__________] 2027 року до [__________] 2027 року.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1.4. </w:t>
      </w:r>
      <w:r>
        <w:rPr>
          <w:rFonts w:ascii="Tinos" w:hAnsi="Tinos" w:eastAsia="Tinos"/>
          <w:sz w:val="28"/>
        </w:rPr>
        <w:t>Установити такі орієнтовні строки канікул: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осінні — з [__________] до [__________];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зимові — з [__________] до [__________];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весняні — з [__________] до [__________];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додаткові / інші — [за потреби].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1.5. </w:t>
      </w:r>
      <w:r>
        <w:rPr>
          <w:rFonts w:ascii="Tinos" w:hAnsi="Tinos" w:eastAsia="Tinos"/>
          <w:sz w:val="28"/>
        </w:rPr>
        <w:t>Забезпечити, щоб загальна тривалість канікул протягом навчального року становила не менше 30 календарних днів.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1.6. </w:t>
      </w:r>
      <w:r>
        <w:rPr>
          <w:rFonts w:ascii="Tinos" w:hAnsi="Tinos" w:eastAsia="Tinos"/>
          <w:sz w:val="28"/>
        </w:rPr>
        <w:t>У разі зміни безпекової, енергетичної, епідемічної чи іншої ситуації вносити зміни до структури навчального року та організації освітнього процесу в установленому порядку.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2. Режим роботи закладу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2.1. </w:t>
      </w:r>
      <w:r>
        <w:rPr>
          <w:rFonts w:ascii="Tinos" w:hAnsi="Tinos" w:eastAsia="Tinos"/>
          <w:sz w:val="28"/>
        </w:rPr>
        <w:t>Організувати освітній процес за [п’ятиденним / іншим] навчальним тижнем.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2.2. </w:t>
      </w:r>
      <w:r>
        <w:rPr>
          <w:rFonts w:ascii="Tinos" w:hAnsi="Tinos" w:eastAsia="Tinos"/>
          <w:sz w:val="28"/>
        </w:rPr>
        <w:t>Навчальні заняття розпочинати о [____] годині.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2.3. </w:t>
      </w:r>
      <w:r>
        <w:rPr>
          <w:rFonts w:ascii="Tinos" w:hAnsi="Tinos" w:eastAsia="Tinos"/>
          <w:sz w:val="28"/>
        </w:rPr>
        <w:t>Освітній процес організувати в [одну / дві] зміну(и).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2.4. </w:t>
      </w:r>
      <w:r>
        <w:rPr>
          <w:rFonts w:ascii="Tinos" w:hAnsi="Tinos" w:eastAsia="Tinos"/>
          <w:sz w:val="28"/>
        </w:rPr>
        <w:t>Тривалість уроків, перерв, розклад навчальних занять і режим перебування учнів у закладі визначати з дотриманням вимог законодавства та чинного Санітарного регламенту.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2.5. </w:t>
      </w:r>
      <w:r>
        <w:rPr>
          <w:rFonts w:ascii="Tinos" w:hAnsi="Tinos" w:eastAsia="Tinos"/>
          <w:sz w:val="28"/>
        </w:rPr>
        <w:t>Розклад занять формувати відповідно до річного навчального плану з урахуванням педагогічних і санітарно-гігієнічних вимог.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3. Форма організації освітнього процесу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3.1. </w:t>
      </w:r>
      <w:r>
        <w:rPr>
          <w:rFonts w:ascii="Tinos" w:hAnsi="Tinos" w:eastAsia="Tinos"/>
          <w:sz w:val="28"/>
        </w:rPr>
        <w:t>Організувати освітній процес у [очному / дистанційному / змішаному чи іншому передбаченому законодавством] форматі з урахуванням безпекової ситуації, рішень засновника та уповноважених органів.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3.2. </w:t>
      </w:r>
      <w:r>
        <w:rPr>
          <w:rFonts w:ascii="Tinos" w:hAnsi="Tinos" w:eastAsia="Tinos"/>
          <w:sz w:val="28"/>
        </w:rPr>
        <w:t>Очне навчання проводити за умови забезпечення безпечного перебування учасників освітнього процесу та можливості використання визначених укриттів / захисних споруд.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3.3. </w:t>
      </w:r>
      <w:r>
        <w:rPr>
          <w:rFonts w:ascii="Tinos" w:hAnsi="Tinos" w:eastAsia="Tinos"/>
          <w:sz w:val="28"/>
        </w:rPr>
        <w:t>У разі необхідності переходу на дистанційне навчання забезпечити організацію синхронної та асинхронної взаємодії, доступ учнів до навчальних матеріалів, оцінювання результатів навчання та зворотний зв’язок.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4. Освітня програма, планування та оцінювання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4.1. </w:t>
      </w:r>
      <w:r>
        <w:rPr>
          <w:rFonts w:ascii="Tinos" w:hAnsi="Tinos" w:eastAsia="Tinos"/>
          <w:sz w:val="28"/>
        </w:rPr>
        <w:t>Педагогічним працівникам забезпечити виконання освітньої програми та річного навчального плану закладу.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4.2. </w:t>
      </w:r>
      <w:r>
        <w:rPr>
          <w:rFonts w:ascii="Tinos" w:hAnsi="Tinos" w:eastAsia="Tinos"/>
          <w:sz w:val="28"/>
        </w:rPr>
        <w:t>Здійснювати календарно-тематичне планування з урахуванням очікуваних / обов’язкових результатів навчання, визначених державними стандартами та відповідними освітніми програмами.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4.3. </w:t>
      </w:r>
      <w:r>
        <w:rPr>
          <w:rFonts w:ascii="Tinos" w:hAnsi="Tinos" w:eastAsia="Tinos"/>
          <w:sz w:val="28"/>
        </w:rPr>
        <w:t>За потреби здійснювати коригування календарно-тематичного планування у зв’язку з вимушеними перервами в освітньому процесі, зміною режиму роботи або іншими обставинами.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4.4. </w:t>
      </w:r>
      <w:r>
        <w:rPr>
          <w:rFonts w:ascii="Tinos" w:hAnsi="Tinos" w:eastAsia="Tinos"/>
          <w:sz w:val="28"/>
        </w:rPr>
        <w:t>Здійснювати оцінювання результатів навчання учнів відповідно до чинних вимог і локальних документів закладу, забезпечувати регулярний зворотний зв’язок з учнями та їхніми батьками / законними представниками.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5. Безпека учасників освітнього процесу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5.1. </w:t>
      </w:r>
      <w:r>
        <w:rPr>
          <w:rFonts w:ascii="Tinos" w:hAnsi="Tinos" w:eastAsia="Tinos"/>
          <w:sz w:val="28"/>
        </w:rPr>
        <w:t>Визначити збереження життя і здоров’я учасників освітнього процесу пріоритетом під час організації навчання.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5.2. </w:t>
      </w:r>
      <w:r>
        <w:rPr>
          <w:rFonts w:ascii="Tinos" w:hAnsi="Tinos" w:eastAsia="Tinos"/>
          <w:sz w:val="28"/>
        </w:rPr>
        <w:t>Усім працівникам закладу неухильно дотримуватися затверджених алгоритмів дій під час повітряної тривоги, пожежі та інших надзвичайних ситуацій.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5.3. </w:t>
      </w:r>
      <w:r>
        <w:rPr>
          <w:rFonts w:ascii="Tinos" w:hAnsi="Tinos" w:eastAsia="Tinos"/>
          <w:sz w:val="28"/>
        </w:rPr>
        <w:t>Відповідальним особам забезпечити готовність укриття / захисної споруди, доступність маршрутів до нього та наявність необхідного оснащення відповідно до чинних вимог і рішень уповноважених органів.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5.4. </w:t>
      </w:r>
      <w:r>
        <w:rPr>
          <w:rFonts w:ascii="Tinos" w:hAnsi="Tinos" w:eastAsia="Tinos"/>
          <w:sz w:val="28"/>
        </w:rPr>
        <w:t>Провести з працівниками та здобувачами освіти необхідні інструктажі з безпеки життєдіяльності, пожежної і техногенної безпеки, цивільного захисту та правил поведінки під час повітряної тривоги.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5.5. </w:t>
      </w:r>
      <w:r>
        <w:rPr>
          <w:rFonts w:ascii="Tinos" w:hAnsi="Tinos" w:eastAsia="Tinos"/>
          <w:sz w:val="28"/>
        </w:rPr>
        <w:t>За можливості передбачити організаційні заходи на випадок перебоїв електропостачання, зв’язку, опалення чи інших критично важливих систем.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6. Інклюзивне навчання та підтримка учнів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6.1. </w:t>
      </w:r>
      <w:r>
        <w:rPr>
          <w:rFonts w:ascii="Tinos" w:hAnsi="Tinos" w:eastAsia="Tinos"/>
          <w:sz w:val="28"/>
        </w:rPr>
        <w:t>Забезпечити організацію інклюзивного навчання здобувачів освіти з особливими освітніми потребами відповідно до чинного законодавства та потреб конкретних учнів.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6.2. </w:t>
      </w:r>
      <w:r>
        <w:rPr>
          <w:rFonts w:ascii="Tinos" w:hAnsi="Tinos" w:eastAsia="Tinos"/>
          <w:sz w:val="28"/>
        </w:rPr>
        <w:t>Забезпечити роботу команд психолого-педагогічного супроводу, виконання індивідуальних програм розвитку, необхідні адаптації / модифікації та інші заходи підтримки.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6.3. </w:t>
      </w:r>
      <w:r>
        <w:rPr>
          <w:rFonts w:ascii="Tinos" w:hAnsi="Tinos" w:eastAsia="Tinos"/>
          <w:sz w:val="28"/>
        </w:rPr>
        <w:t>Сприяти створенню безпечного, безбар’єрного та недискримінаційного освітнього середовища.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7. Інформування учасників освітнього процесу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7.1. </w:t>
      </w:r>
      <w:r>
        <w:rPr>
          <w:rFonts w:ascii="Tinos" w:hAnsi="Tinos" w:eastAsia="Tinos"/>
          <w:sz w:val="28"/>
        </w:rPr>
        <w:t>Класним керівникам / педагогічним працівникам до [дата] поінформувати учнів та їхніх батьків / законних представників про структуру навчального року, режим роботи, форму організації навчання, розклад занять та правила дій у разі повітряної тривоги.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7.2. </w:t>
      </w:r>
      <w:r>
        <w:rPr>
          <w:rFonts w:ascii="Tinos" w:hAnsi="Tinos" w:eastAsia="Tinos"/>
          <w:sz w:val="28"/>
        </w:rPr>
        <w:t>Відповідальним працівникам забезпечувати своєчасне оновлення інформації на офіційних інформаційних ресурсах закладу та в освітніх інформаційних системах у межах визначених повноважень.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8. Відповідальні особи та контроль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8.1. </w:t>
      </w:r>
      <w:r>
        <w:rPr>
          <w:rFonts w:ascii="Tinos" w:hAnsi="Tinos" w:eastAsia="Tinos"/>
          <w:sz w:val="28"/>
        </w:rPr>
        <w:t>Заступнику директора з навчально-виховної роботи [ПІБ] здійснювати організаційно-методичний супровід освітнього процесу та контроль за виконанням річного навчального плану.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8.2. </w:t>
      </w:r>
      <w:r>
        <w:rPr>
          <w:rFonts w:ascii="Tinos" w:hAnsi="Tinos" w:eastAsia="Tinos"/>
          <w:sz w:val="28"/>
        </w:rPr>
        <w:t>Заступнику директора / відповідальному за безпеку [ПІБ] забезпечити виконання заходів із цивільного захисту, безпеки життєдіяльності та готовності закладу до дій у надзвичайних ситуаціях.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8.3. </w:t>
      </w:r>
      <w:r>
        <w:rPr>
          <w:rFonts w:ascii="Tinos" w:hAnsi="Tinos" w:eastAsia="Tinos"/>
          <w:sz w:val="28"/>
        </w:rPr>
        <w:t>Педагогічним працівникам забезпечити виконання вимог цього наказу в межах посадових обов’язків.</w:t>
      </w:r>
    </w:p>
    <w:p>
      <w:pPr>
        <w:spacing w:after="40" w:line="276" w:lineRule="auto"/>
        <w:ind w:firstLine="0" w:left="0"/>
      </w:pPr>
      <w:r>
        <w:rPr>
          <w:rFonts w:ascii="Tinos" w:hAnsi="Tinos" w:eastAsia="Tinos"/>
          <w:b w:val="0"/>
          <w:sz w:val="28"/>
        </w:rPr>
        <w:t xml:space="preserve">8.4. </w:t>
      </w:r>
      <w:r>
        <w:rPr>
          <w:rFonts w:ascii="Tinos" w:hAnsi="Tinos" w:eastAsia="Tinos"/>
          <w:sz w:val="28"/>
        </w:rPr>
        <w:t>Контроль за виконанням цього наказу [залишаю за собою / покладаю на заступника директора __________].</w:t>
      </w:r>
    </w:p>
    <w:p>
      <w:pPr>
        <w:spacing w:before="0" w:after="120" w:line="276" w:lineRule="auto"/>
      </w:pPr>
      <w:r>
        <w:rPr>
          <w:rFonts w:ascii="Tinos" w:hAnsi="Tinos" w:eastAsia="Tinos"/>
          <w:b w:val="0"/>
          <w:i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2835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rFonts w:ascii="Tinos" w:hAnsi="Tinos" w:eastAsia="Tinos"/>
                <w:sz w:val="28"/>
              </w:rPr>
              <w:t>Директор</w:t>
            </w:r>
          </w:p>
        </w:tc>
        <w:tc>
          <w:tcPr>
            <w:tcW w:type="dxa" w:w="2268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Tinos" w:hAnsi="Tinos" w:eastAsia="Tinos"/>
                <w:sz w:val="28"/>
              </w:rPr>
              <w:t>__________________</w:t>
            </w:r>
          </w:p>
        </w:tc>
        <w:tc>
          <w:tcPr>
            <w:tcW w:type="dxa" w:w="3969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right"/>
            </w:pPr>
            <w:r>
              <w:rPr>
                <w:rFonts w:ascii="Tinos" w:hAnsi="Tinos" w:eastAsia="Tinos"/>
                <w:sz w:val="28"/>
              </w:rPr>
              <w:t>[ПІБ]</w:t>
            </w:r>
          </w:p>
        </w:tc>
      </w:tr>
    </w:tbl>
    <w:p>
      <w:pPr>
        <w:spacing w:before="0" w:after="60" w:line="276" w:lineRule="auto"/>
      </w:pPr>
      <w:r>
        <w:rPr>
          <w:rFonts w:ascii="Tinos" w:hAnsi="Tinos" w:eastAsia="Tinos"/>
          <w:b w:val="0"/>
          <w:i w:val="0"/>
          <w:sz w:val="8"/>
        </w:rPr>
      </w:r>
    </w:p>
    <w:p>
      <w:pPr>
        <w:spacing w:after="40"/>
      </w:pPr>
      <w:r>
        <w:rPr>
          <w:rFonts w:ascii="Tinos" w:hAnsi="Tinos" w:eastAsia="Tinos"/>
          <w:b/>
          <w:sz w:val="28"/>
        </w:rPr>
        <w:t>З наказом ознайомлені:</w:t>
      </w:r>
    </w:p>
    <w:p>
      <w:pPr>
        <w:spacing w:after="20"/>
      </w:pPr>
      <w:r>
        <w:rPr>
          <w:rFonts w:ascii="Tinos" w:hAnsi="Tinos" w:eastAsia="Tinos"/>
          <w:sz w:val="24"/>
        </w:rPr>
        <w:t>__________________   ______________________________   «___» __________ 2026 р.</w:t>
      </w:r>
    </w:p>
    <w:p>
      <w:pPr>
        <w:spacing w:after="20"/>
      </w:pPr>
      <w:r>
        <w:rPr>
          <w:rFonts w:ascii="Tinos" w:hAnsi="Tinos" w:eastAsia="Tinos"/>
          <w:sz w:val="24"/>
        </w:rPr>
        <w:t>__________________   ______________________________   «___» __________ 2026 р.</w:t>
      </w:r>
    </w:p>
    <w:p>
      <w:pPr>
        <w:spacing w:after="20"/>
      </w:pPr>
      <w:r>
        <w:rPr>
          <w:rFonts w:ascii="Tinos" w:hAnsi="Tinos" w:eastAsia="Tinos"/>
          <w:sz w:val="24"/>
        </w:rPr>
        <w:t>__________________   ______________________________   «___» __________ 2026 р.</w:t>
      </w:r>
    </w:p>
    <w:p>
      <w:pPr>
        <w:spacing w:after="20"/>
      </w:pPr>
      <w:r>
        <w:rPr>
          <w:rFonts w:ascii="Tinos" w:hAnsi="Tinos" w:eastAsia="Tinos"/>
          <w:sz w:val="24"/>
        </w:rPr>
        <w:t>__________________   ______________________________   «___» __________ 2026 р.</w:t>
      </w:r>
    </w:p>
    <w:p>
      <w:pPr>
        <w:pageBreakBefore/>
        <w:jc w:val="center"/>
      </w:pPr>
      <w:r>
        <w:rPr>
          <w:rFonts w:ascii="Tinos" w:hAnsi="Tinos" w:eastAsia="Tinos"/>
          <w:b/>
          <w:color w:val="505050"/>
          <w:sz w:val="30"/>
        </w:rPr>
        <w:t>СЛУЖБОВА ПРИМІТКА ДО ШАБЛОНУ</w:t>
      </w:r>
    </w:p>
    <w:p>
      <w:pPr>
        <w:spacing w:after="200"/>
        <w:jc w:val="center"/>
      </w:pPr>
      <w:r>
        <w:rPr>
          <w:rFonts w:ascii="Tinos" w:hAnsi="Tinos" w:eastAsia="Tinos"/>
          <w:i/>
          <w:color w:val="646464"/>
          <w:sz w:val="20"/>
        </w:rPr>
        <w:t>(цю сторінку можна видалити перед підписанням наказу)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Що потрібно заповнити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повну назву закладу освіти та, за потреби, засновника;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дату й номер наказу;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дату та номер протоколу педагогічної ради;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дати семестрів і канікул;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режим роботи, початок занять і змінність;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формат організації освітнього процесу;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ПІБ та посади відповідальних осіб;</w:t>
      </w:r>
    </w:p>
    <w:p>
      <w:pPr>
        <w:spacing w:after="0" w:line="276" w:lineRule="auto"/>
        <w:ind w:left="709" w:hanging="255"/>
      </w:pPr>
      <w:r>
        <w:rPr>
          <w:rFonts w:ascii="Tinos" w:hAnsi="Tinos" w:eastAsia="Tinos"/>
          <w:sz w:val="28"/>
        </w:rPr>
        <w:t xml:space="preserve">• </w:t>
      </w:r>
      <w:r>
        <w:rPr>
          <w:rFonts w:ascii="Tinos" w:hAnsi="Tinos" w:eastAsia="Tinos"/>
          <w:sz w:val="28"/>
        </w:rPr>
        <w:t>локальні алгоритми безпеки та інші рішення, що діють у вашій громаді / закладі.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Важливо</w:t>
      </w:r>
    </w:p>
    <w:p>
      <w:pPr>
        <w:spacing w:before="0" w:after="120" w:line="276" w:lineRule="auto"/>
        <w:ind w:firstLine="709"/>
      </w:pPr>
      <w:r>
        <w:rPr>
          <w:rFonts w:ascii="Tinos" w:hAnsi="Tinos" w:eastAsia="Tinos"/>
          <w:b w:val="0"/>
          <w:i w:val="0"/>
          <w:sz w:val="28"/>
        </w:rPr>
        <w:t>Цей файл є орієнтовним зразком, а не затвердженою МОН типовою формою наказу. Перед підписанням документ слід адаптувати до статуту й освітньої програми закладу, рішення педагогічної ради, актів засновника, рішень органів влади та фактичної безпекової ситуації.</w:t>
      </w:r>
    </w:p>
    <w:p>
      <w:pPr>
        <w:spacing w:before="0" w:after="120" w:line="276" w:lineRule="auto"/>
        <w:ind w:firstLine="709"/>
      </w:pPr>
      <w:r>
        <w:rPr>
          <w:rFonts w:ascii="Tinos" w:hAnsi="Tinos" w:eastAsia="Tinos"/>
          <w:b w:val="0"/>
          <w:i w:val="0"/>
          <w:sz w:val="28"/>
        </w:rPr>
        <w:t>Станом на 14 серпня 2026 року постановою Кабінету Міністрів України № 847 встановлено тривалість 2026/2027 навчального року з 1 вересня 2026 року до 30 червня 2027 року. Конкретну структуру року та строки канікул заклад визначає в установленому порядку; тривалість канікул протягом навчального року не може бути меншою ніж 30 календарних днів.</w:t>
      </w:r>
    </w:p>
    <w:p>
      <w:pPr>
        <w:keepNext/>
        <w:spacing w:before="160" w:after="80"/>
        <w:jc w:val="left"/>
      </w:pPr>
      <w:r>
        <w:rPr>
          <w:rFonts w:ascii="Tinos" w:hAnsi="Tinos" w:eastAsia="Tinos"/>
          <w:b/>
          <w:sz w:val="28"/>
        </w:rPr>
        <w:t>Офіційна нормативна основа</w:t>
      </w:r>
    </w:p>
    <w:p>
      <w:pPr>
        <w:spacing w:after="80" w:line="240" w:lineRule="auto"/>
        <w:ind w:left="454" w:hanging="283"/>
      </w:pPr>
      <w:r>
        <w:rPr>
          <w:rFonts w:ascii="Tinos" w:hAnsi="Tinos" w:eastAsia="Tinos"/>
          <w:sz w:val="22"/>
        </w:rPr>
        <w:t xml:space="preserve">• </w:t>
      </w:r>
      <w:hyperlink r:id="rId10">
        <w:r>
          <w:rPr>
            <w:color w:val="0563C1"/>
            <w:u w:val="single"/>
          </w:rPr>
          <w:t>Постанова КМУ від 01.07.2026 № 847 «Про початок навчального року під час воєнного стану в Україні»</w:t>
        </w:r>
      </w:hyperlink>
    </w:p>
    <w:p>
      <w:pPr>
        <w:spacing w:after="80" w:line="240" w:lineRule="auto"/>
        <w:ind w:left="454" w:hanging="283"/>
      </w:pPr>
      <w:r>
        <w:rPr>
          <w:rFonts w:ascii="Tinos" w:hAnsi="Tinos" w:eastAsia="Tinos"/>
          <w:sz w:val="22"/>
        </w:rPr>
        <w:t xml:space="preserve">• </w:t>
      </w:r>
      <w:hyperlink r:id="rId11">
        <w:r>
          <w:rPr>
            <w:color w:val="0563C1"/>
            <w:u w:val="single"/>
          </w:rPr>
          <w:t>Лист МОН від 28.07.2026 № 1/16209-26 «Про організований початок 2026/2027 навчального року в закладах загальної середньої освіти»</w:t>
        </w:r>
      </w:hyperlink>
    </w:p>
    <w:p>
      <w:pPr>
        <w:spacing w:after="80" w:line="240" w:lineRule="auto"/>
        <w:ind w:left="454" w:hanging="283"/>
      </w:pPr>
      <w:r>
        <w:rPr>
          <w:rFonts w:ascii="Tinos" w:hAnsi="Tinos" w:eastAsia="Tinos"/>
          <w:sz w:val="22"/>
        </w:rPr>
        <w:t xml:space="preserve">• </w:t>
      </w:r>
      <w:hyperlink r:id="rId12">
        <w:r>
          <w:rPr>
            <w:color w:val="0563C1"/>
            <w:u w:val="single"/>
          </w:rPr>
          <w:t>Закон України «Про повну загальну середню освіту»</w:t>
        </w:r>
      </w:hyperlink>
    </w:p>
    <w:p>
      <w:pPr>
        <w:spacing w:after="80" w:line="240" w:lineRule="auto"/>
        <w:ind w:left="454" w:hanging="283"/>
      </w:pPr>
      <w:r>
        <w:rPr>
          <w:rFonts w:ascii="Tinos" w:hAnsi="Tinos" w:eastAsia="Tinos"/>
          <w:sz w:val="22"/>
        </w:rPr>
        <w:t xml:space="preserve">• </w:t>
      </w:r>
      <w:hyperlink r:id="rId13">
        <w:r>
          <w:rPr>
            <w:color w:val="0563C1"/>
            <w:u w:val="single"/>
          </w:rPr>
          <w:t>Санітарний регламент для закладів загальної середньої освіти (наказ МОЗ від 25.09.2020 № 2205)</w:t>
        </w:r>
      </w:hyperlink>
    </w:p>
    <w:sectPr w:rsidR="00FC693F" w:rsidRPr="0006063C" w:rsidSect="00034616">
      <w:footerReference w:type="default" r:id="rId9"/>
      <w:pgSz w:w="12240" w:h="15840"/>
      <w:pgMar w:top="1020" w:right="850" w:bottom="1020" w:left="153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nos" w:hAnsi="Tinos" w:eastAsia="Tinos"/>
        <w:color w:val="646464"/>
        <w:sz w:val="18"/>
      </w:rPr>
      <w:t>Орієнтовний зразок • 2026/2027 навчальний рік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Tinos" w:hAnsi="Tinos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zakon.rada.gov.ua/laws/show/847-2026-%D0%BF#Text" TargetMode="External"/><Relationship Id="rId11" Type="http://schemas.openxmlformats.org/officeDocument/2006/relationships/hyperlink" Target="https://mon.gov.ua/npa/pro-orhanizovanyi-pochatok-20262027-navchalnoho-roku-v-zakladakh-zahalnoi-serednoi-osvity" TargetMode="External"/><Relationship Id="rId12" Type="http://schemas.openxmlformats.org/officeDocument/2006/relationships/hyperlink" Target="https://zakon.rada.gov.ua/laws/show/463-20#Text" TargetMode="External"/><Relationship Id="rId13" Type="http://schemas.openxmlformats.org/officeDocument/2006/relationships/hyperlink" Target="https://zakon.rada.gov.ua/laws/show/z1111-20#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Наказ про організацію освітнього процесу на 2026/2027 навчальний рік — зразок</dc:title>
  <dc:subject>Орієнтовний шаблон наказу для закладу загальної середньої освіти</dc:subject>
  <dc:creator>Освітній</dc:creator>
  <cp:keywords>освіта, школа, наказ, 2026/2027, освітній процес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