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40" w:lineRule="auto"/>
        <w:jc w:val="center"/>
      </w:pPr>
      <w:r>
        <w:rPr>
          <w:rFonts w:ascii="Liberation Sans" w:hAnsi="Liberation Sans" w:eastAsia="Liberation Sans"/>
          <w:b/>
          <w:color w:val="173652"/>
          <w:sz w:val="36"/>
        </w:rPr>
        <w:t>ЧЕКЛІСТ КЛАСНОГО КЕРІВНИКА</w:t>
      </w:r>
    </w:p>
    <w:p>
      <w:pPr>
        <w:spacing w:before="0" w:after="100" w:line="240" w:lineRule="auto"/>
        <w:jc w:val="center"/>
      </w:pPr>
      <w:r>
        <w:rPr>
          <w:rFonts w:ascii="Liberation Sans" w:hAnsi="Liberation Sans" w:eastAsia="Liberation Sans"/>
          <w:b/>
          <w:color w:val="323232"/>
          <w:sz w:val="28"/>
        </w:rPr>
        <w:t>до 1 вересня 2026 року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5102"/>
      </w:tblGrid>
      <w:tr>
        <w:trPr>
          <w:cantSplit/>
        </w:trPr>
        <w:tc>
          <w:tcPr>
            <w:tcW w:type="dxa" w:w="5329"/>
            <w:tcMar>
              <w:top w:w="30" w:type="dxa"/>
              <w:start w:w="60" w:type="dxa"/>
              <w:bottom w:w="30" w:type="dxa"/>
              <w:end w:w="6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" w:hAnsi="Liberation Sans" w:eastAsia="Liberation Sans"/>
                <w:sz w:val="21"/>
              </w:rPr>
              <w:t>Клас: ___________________________________</w:t>
            </w:r>
          </w:p>
        </w:tc>
        <w:tc>
          <w:tcPr>
            <w:tcW w:type="dxa" w:w="5329"/>
            <w:tcMar>
              <w:top w:w="30" w:type="dxa"/>
              <w:start w:w="60" w:type="dxa"/>
              <w:bottom w:w="30" w:type="dxa"/>
              <w:end w:w="6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" w:hAnsi="Liberation Sans" w:eastAsia="Liberation Sans"/>
                <w:sz w:val="21"/>
              </w:rPr>
              <w:t>Дата перевірки: __________________________</w:t>
            </w:r>
          </w:p>
        </w:tc>
      </w:tr>
      <w:tr>
        <w:trPr>
          <w:cantSplit/>
        </w:trPr>
        <w:tc>
          <w:tcPr>
            <w:tcW w:type="dxa" w:w="5329"/>
            <w:tcMar>
              <w:top w:w="30" w:type="dxa"/>
              <w:start w:w="60" w:type="dxa"/>
              <w:bottom w:w="30" w:type="dxa"/>
              <w:end w:w="6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" w:hAnsi="Liberation Sans" w:eastAsia="Liberation Sans"/>
                <w:sz w:val="21"/>
              </w:rPr>
              <w:t>Класний керівник: _______________________</w:t>
            </w:r>
          </w:p>
        </w:tc>
        <w:tc>
          <w:tcPr>
            <w:tcW w:type="dxa" w:w="5329"/>
            <w:tcMar>
              <w:top w:w="30" w:type="dxa"/>
              <w:start w:w="60" w:type="dxa"/>
              <w:bottom w:w="30" w:type="dxa"/>
              <w:end w:w="6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" w:hAnsi="Liberation Sans" w:eastAsia="Liberation Sans"/>
                <w:sz w:val="21"/>
              </w:rPr>
              <w:t>Формат навчання: 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4"/>
        <w:gridCol w:w="5244"/>
      </w:tblGrid>
      <w:tr>
        <w:trPr>
          <w:cantSplit/>
        </w:trPr>
        <w:tc>
          <w:tcPr>
            <w:tcW w:type="dxa" w:w="5329"/>
            <w:tcMar>
              <w:top w:w="20" w:type="dxa"/>
              <w:start w:w="60" w:type="dxa"/>
              <w:bottom w:w="20" w:type="dxa"/>
              <w:end w:w="6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/>
          </w:p>
          <w:p>
            <w:pPr>
              <w:pStyle w:val="SectionHeading"/>
              <w:spacing w:before="40" w:after="40" w:line="240" w:lineRule="auto"/>
            </w:pPr>
            <w:r>
              <w:rPr>
                <w:rFonts w:ascii="Liberation Sans" w:hAnsi="Liberation Sans" w:eastAsia="Liberation Sans"/>
                <w:b/>
                <w:color w:val="173652"/>
                <w:sz w:val="25"/>
              </w:rPr>
              <w:t>1. Організаційні питання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9"/>
              <w:gridCol w:w="4620"/>
            </w:tblGrid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Отримати актуальний список учнів класу.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Перевірити зарахування, переведення та вибуття учнів.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Уточнити формат навчання й графік роботи класу.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Отримати затверджений або попередній розклад уроків.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Дізнатися час, місце та формат заходів 1 вересня.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Ознайомитися зі структурою 2026/2027 навчального року.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Перевірити контакти адміністрації, психолога та медпрацівника.</w:t>
                  </w:r>
                </w:p>
              </w:tc>
            </w:tr>
          </w:tbl>
          <w:p/>
          <w:p>
            <w:pPr>
              <w:pStyle w:val="SectionHeading"/>
              <w:spacing w:before="40" w:after="40" w:line="240" w:lineRule="auto"/>
            </w:pPr>
            <w:r>
              <w:rPr>
                <w:rFonts w:ascii="Liberation Sans" w:hAnsi="Liberation Sans" w:eastAsia="Liberation Sans"/>
                <w:b/>
                <w:color w:val="173652"/>
                <w:sz w:val="25"/>
              </w:rPr>
              <w:t>2. Документація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9"/>
              <w:gridCol w:w="4620"/>
            </w:tblGrid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Перевірити доступ до паперового або електронного журналу.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Звірити правильність прізвищ та імен учнів.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Підготувати або оновити план виховної роботи.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Уточнити, де фіксуються інструктажі з безпеки.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Перевірити перелік документів, визначений адміністрацією.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Не поширювати списки з персональними даними у відкритому доступі.</w:t>
                  </w:r>
                </w:p>
              </w:tc>
            </w:tr>
          </w:tbl>
          <w:p/>
        </w:tc>
        <w:tc>
          <w:tcPr>
            <w:tcW w:type="dxa" w:w="5329"/>
            <w:tcMar>
              <w:top w:w="20" w:type="dxa"/>
              <w:start w:w="60" w:type="dxa"/>
              <w:bottom w:w="20" w:type="dxa"/>
              <w:end w:w="6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/>
          </w:p>
          <w:p>
            <w:pPr>
              <w:pStyle w:val="SectionHeading"/>
              <w:spacing w:before="40" w:after="40" w:line="240" w:lineRule="auto"/>
            </w:pPr>
            <w:r>
              <w:rPr>
                <w:rFonts w:ascii="Liberation Sans" w:hAnsi="Liberation Sans" w:eastAsia="Liberation Sans"/>
                <w:b/>
                <w:color w:val="173652"/>
                <w:sz w:val="25"/>
              </w:rPr>
              <w:t>3. Зв’язок із батьками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9"/>
              <w:gridCol w:w="4620"/>
            </w:tblGrid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Перевірити актуальність телефонів батьків або законних представників.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Додати нові родини до офіційного каналу комунікації.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Надіслати підтверджені час, місце та формат 1 вересня.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Повідомити, що дитині потрібно взяти у перший день.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Пояснити порядок дій школи під час повітряної тривоги.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Встановити короткі правила спілкування у батьківському чаті.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Запланувати перші батьківські збори.</w:t>
                  </w:r>
                </w:p>
              </w:tc>
            </w:tr>
          </w:tbl>
          <w:p/>
          <w:p>
            <w:pPr>
              <w:pStyle w:val="SectionHeading"/>
              <w:spacing w:before="40" w:after="40" w:line="240" w:lineRule="auto"/>
            </w:pPr>
            <w:r>
              <w:rPr>
                <w:rFonts w:ascii="Liberation Sans" w:hAnsi="Liberation Sans" w:eastAsia="Liberation Sans"/>
                <w:b/>
                <w:color w:val="173652"/>
                <w:sz w:val="25"/>
              </w:rPr>
              <w:t>4. Безпека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9"/>
              <w:gridCol w:w="4620"/>
            </w:tblGrid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Пройти маршрут від кабінету до укриття.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Уточнити місце класу в укритті.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Знати, хто супроводжує дітей і перевіряє присутність.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Уточнити дії, якщо тривога почалася на перерві.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Перевірити правила передачі дітей батькам під час тривоги.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Мати список класу в доступному офлайн-форматі.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Підготувати інструктаж для учнів на перший день.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Продумати резервний зв’язок без інтернету чи електроенергії.</w:t>
                  </w:r>
                </w:p>
              </w:tc>
            </w:tr>
          </w:tbl>
          <w:p/>
        </w:tc>
      </w:tr>
    </w:tbl>
    <w:p>
      <w:r>
        <w:br w:type="page"/>
      </w:r>
    </w:p>
    <w:p>
      <w:pPr>
        <w:spacing w:before="0" w:after="80" w:line="240" w:lineRule="auto"/>
        <w:jc w:val="center"/>
      </w:pPr>
      <w:r>
        <w:rPr>
          <w:rFonts w:ascii="Liberation Sans" w:hAnsi="Liberation Sans" w:eastAsia="Liberation Sans"/>
          <w:b/>
          <w:color w:val="173652"/>
          <w:sz w:val="28"/>
        </w:rPr>
        <w:t>ПІДГОТОВКА ДО ПЕРШОГО ДНЯ ТА ПЕРШОГО ТИЖНЯ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4"/>
        <w:gridCol w:w="5244"/>
      </w:tblGrid>
      <w:tr>
        <w:trPr>
          <w:cantSplit/>
        </w:trPr>
        <w:tc>
          <w:tcPr>
            <w:tcW w:type="dxa" w:w="5329"/>
            <w:tcMar>
              <w:top w:w="20" w:type="dxa"/>
              <w:start w:w="60" w:type="dxa"/>
              <w:bottom w:w="20" w:type="dxa"/>
              <w:end w:w="6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/>
          </w:p>
          <w:p>
            <w:pPr>
              <w:pStyle w:val="SectionHeading"/>
              <w:spacing w:before="40" w:after="40" w:line="240" w:lineRule="auto"/>
            </w:pPr>
            <w:r>
              <w:rPr>
                <w:rFonts w:ascii="Liberation Sans" w:hAnsi="Liberation Sans" w:eastAsia="Liberation Sans"/>
                <w:b/>
                <w:color w:val="173652"/>
                <w:sz w:val="25"/>
              </w:rPr>
              <w:t>5. Учні та перший урок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9"/>
              <w:gridCol w:w="4620"/>
            </w:tblGrid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Підготувати план першого уроку або класної години.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Продумати знайомство та підтримку нових учнів.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Пояснити правила класу і взаємоповаги.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Повторити алгоритм дій під час повітряної тривоги.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Повідомити розклад та основні правила навчання.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Перевірити доступ учнів до електронних платформ.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Визначити дітей, яким може знадобитися додаткова підтримка.</w:t>
                  </w:r>
                </w:p>
              </w:tc>
            </w:tr>
          </w:tbl>
          <w:p/>
          <w:p>
            <w:pPr>
              <w:pStyle w:val="SectionHeading"/>
              <w:spacing w:before="40" w:after="40" w:line="240" w:lineRule="auto"/>
            </w:pPr>
            <w:r>
              <w:rPr>
                <w:rFonts w:ascii="Liberation Sans" w:hAnsi="Liberation Sans" w:eastAsia="Liberation Sans"/>
                <w:b/>
                <w:color w:val="173652"/>
                <w:sz w:val="25"/>
              </w:rPr>
              <w:t>6. Кабінет і цифровий простір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9"/>
              <w:gridCol w:w="4620"/>
            </w:tblGrid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Перевірити, чи вільні проходи та евакуаційні виходи.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Прибрати застарілі оголошення й небезпечний декор.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Підготувати місце для нових учнів.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Оновити електронний клас і список учасників.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Перевірити посилання, права доступу та резервний канал зв’язку.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Підготувати потрібні матеріали без зайвих закупівель власним коштом.</w:t>
                  </w:r>
                </w:p>
              </w:tc>
            </w:tr>
          </w:tbl>
          <w:p/>
        </w:tc>
        <w:tc>
          <w:tcPr>
            <w:tcW w:type="dxa" w:w="5329"/>
            <w:tcMar>
              <w:top w:w="20" w:type="dxa"/>
              <w:start w:w="60" w:type="dxa"/>
              <w:bottom w:w="20" w:type="dxa"/>
              <w:end w:w="6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/>
          </w:p>
          <w:p>
            <w:pPr>
              <w:pStyle w:val="SectionHeading"/>
              <w:spacing w:before="40" w:after="40" w:line="240" w:lineRule="auto"/>
            </w:pPr>
            <w:r>
              <w:rPr>
                <w:rFonts w:ascii="Liberation Sans" w:hAnsi="Liberation Sans" w:eastAsia="Liberation Sans"/>
                <w:b/>
                <w:color w:val="173652"/>
                <w:sz w:val="25"/>
              </w:rPr>
              <w:t>7. Протягом першого тижня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9"/>
              <w:gridCol w:w="4620"/>
            </w:tblGrid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Уточнити фактичний склад класу та відвідування.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Завершити заповнення необхідних розділів журналу.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Провести й зафіксувати обов’язкові інструктажі.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Перевірити забезпечення підручниками.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Допомогти новим учням адаптуватися.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Провести або запланувати батьківські збори.</w:t>
                  </w:r>
                </w:p>
              </w:tc>
            </w:tr>
            <w:tr>
              <w:tc>
                <w:tcPr>
                  <w:tcW w:type="dxa" w:w="369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DejaVu Sans" w:hAnsi="DejaVu Sans" w:eastAsia="DejaVu Sans"/>
                      <w:b w:val="0"/>
                      <w:sz w:val="24"/>
                    </w:rPr>
                    <w:t>☐</w:t>
                  </w:r>
                </w:p>
              </w:tc>
              <w:tc>
                <w:tcPr>
                  <w:tcW w:type="dxa" w:w="4620"/>
                  <w:vAlign w:val="top"/>
                  <w:tcMar>
                    <w:top w:w="15" w:type="dxa"/>
                    <w:start w:w="20" w:type="dxa"/>
                    <w:bottom w:w="1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Liberation Sans" w:hAnsi="Liberation Sans" w:eastAsia="Liberation Sans"/>
                      <w:sz w:val="21"/>
                    </w:rPr>
                    <w:t>Передати складні питання адміністрації, психологу чи соцпедагогу.</w:t>
                  </w:r>
                </w:p>
              </w:tc>
            </w:tr>
          </w:tbl>
          <w:p/>
          <w:p>
            <w:pPr>
              <w:spacing w:before="40" w:after="40" w:line="240" w:lineRule="auto"/>
            </w:pPr>
            <w:r>
              <w:rPr>
                <w:rFonts w:ascii="Liberation Sans" w:hAnsi="Liberation Sans" w:eastAsia="Liberation Sans"/>
                <w:b/>
                <w:color w:val="173652"/>
                <w:sz w:val="25"/>
              </w:rPr>
              <w:t>8. Мої додаткові завдання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369"/>
              <w:gridCol w:w="4620"/>
            </w:tblGrid>
            <w:tr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center"/>
                  </w:pPr>
                  <w:r>
                    <w:rPr>
                      <w:rFonts w:ascii="DejaVu Sans" w:hAnsi="DejaVu Sans" w:eastAsia="DejaVu Sans"/>
                      <w:sz w:val="24"/>
                    </w:rPr>
                    <w:t>☐</w:t>
                  </w:r>
                </w:p>
              </w:tc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single" w:sz="5" w:color="8A8A8A"/>
                    <w:right w:val="nil"/>
                  </w:tcBorders>
                </w:tcPr>
                <w:p>
                  <w:r>
                    <w:rPr>
                      <w:rFonts w:ascii="Liberation Sans" w:hAnsi="Liberation Sans" w:eastAsia="Liberation Sans"/>
                      <w:color w:val="787878"/>
                      <w:sz w:val="21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center"/>
                  </w:pPr>
                  <w:r>
                    <w:rPr>
                      <w:rFonts w:ascii="DejaVu Sans" w:hAnsi="DejaVu Sans" w:eastAsia="DejaVu Sans"/>
                      <w:sz w:val="24"/>
                    </w:rPr>
                    <w:t>☐</w:t>
                  </w:r>
                </w:p>
              </w:tc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single" w:sz="5" w:color="8A8A8A"/>
                    <w:right w:val="nil"/>
                  </w:tcBorders>
                </w:tcPr>
                <w:p>
                  <w:r>
                    <w:rPr>
                      <w:rFonts w:ascii="Liberation Sans" w:hAnsi="Liberation Sans" w:eastAsia="Liberation Sans"/>
                      <w:color w:val="787878"/>
                      <w:sz w:val="21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center"/>
                  </w:pPr>
                  <w:r>
                    <w:rPr>
                      <w:rFonts w:ascii="DejaVu Sans" w:hAnsi="DejaVu Sans" w:eastAsia="DejaVu Sans"/>
                      <w:sz w:val="24"/>
                    </w:rPr>
                    <w:t>☐</w:t>
                  </w:r>
                </w:p>
              </w:tc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single" w:sz="5" w:color="8A8A8A"/>
                    <w:right w:val="nil"/>
                  </w:tcBorders>
                </w:tcPr>
                <w:p>
                  <w:r>
                    <w:rPr>
                      <w:rFonts w:ascii="Liberation Sans" w:hAnsi="Liberation Sans" w:eastAsia="Liberation Sans"/>
                      <w:color w:val="787878"/>
                      <w:sz w:val="21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center"/>
                  </w:pPr>
                  <w:r>
                    <w:rPr>
                      <w:rFonts w:ascii="DejaVu Sans" w:hAnsi="DejaVu Sans" w:eastAsia="DejaVu Sans"/>
                      <w:sz w:val="24"/>
                    </w:rPr>
                    <w:t>☐</w:t>
                  </w:r>
                </w:p>
              </w:tc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single" w:sz="5" w:color="8A8A8A"/>
                    <w:right w:val="nil"/>
                  </w:tcBorders>
                </w:tcPr>
                <w:p>
                  <w:r>
                    <w:rPr>
                      <w:rFonts w:ascii="Liberation Sans" w:hAnsi="Liberation Sans" w:eastAsia="Liberation Sans"/>
                      <w:color w:val="787878"/>
                      <w:sz w:val="21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center"/>
                  </w:pPr>
                  <w:r>
                    <w:rPr>
                      <w:rFonts w:ascii="DejaVu Sans" w:hAnsi="DejaVu Sans" w:eastAsia="DejaVu Sans"/>
                      <w:sz w:val="24"/>
                    </w:rPr>
                    <w:t>☐</w:t>
                  </w:r>
                </w:p>
              </w:tc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single" w:sz="5" w:color="8A8A8A"/>
                    <w:right w:val="nil"/>
                  </w:tcBorders>
                </w:tcPr>
                <w:p>
                  <w:r>
                    <w:rPr>
                      <w:rFonts w:ascii="Liberation Sans" w:hAnsi="Liberation Sans" w:eastAsia="Liberation Sans"/>
                      <w:color w:val="787878"/>
                      <w:sz w:val="21"/>
                    </w:rPr>
                    <w:t xml:space="preserve"> </w:t>
                  </w:r>
                </w:p>
              </w:tc>
            </w:tr>
            <w:tr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center"/>
                  </w:pPr>
                  <w:r>
                    <w:rPr>
                      <w:rFonts w:ascii="DejaVu Sans" w:hAnsi="DejaVu Sans" w:eastAsia="DejaVu Sans"/>
                      <w:sz w:val="24"/>
                    </w:rPr>
                    <w:t>☐</w:t>
                  </w:r>
                </w:p>
              </w:tc>
              <w:tc>
                <w:tcPr>
                  <w:tcW w:type="dxa" w:w="2664"/>
                  <w:tcMar>
                    <w:top w:w="35" w:type="dxa"/>
                    <w:start w:w="20" w:type="dxa"/>
                    <w:bottom w:w="35" w:type="dxa"/>
                    <w:end w:w="20" w:type="dxa"/>
                  </w:tcMar>
                  <w:tcBorders>
                    <w:top w:val="nil"/>
                    <w:left w:val="nil"/>
                    <w:bottom w:val="single" w:sz="5" w:color="8A8A8A"/>
                    <w:right w:val="nil"/>
                  </w:tcBorders>
                </w:tcPr>
                <w:p>
                  <w:r>
                    <w:rPr>
                      <w:rFonts w:ascii="Liberation Sans" w:hAnsi="Liberation Sans" w:eastAsia="Liberation Sans"/>
                      <w:color w:val="787878"/>
                      <w:sz w:val="21"/>
                    </w:rPr>
                    <w:t xml:space="preserve"> 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rPr>
          <w:cantSplit/>
        </w:trPr>
        <w:tc>
          <w:tcPr>
            <w:tcW w:type="dxa" w:w="10658"/>
            <w:shd w:fill="EAF0F5"/>
            <w:tcBorders>
              <w:top w:val="single" w:sz="6" w:color="9EB3C3"/>
              <w:left w:val="single" w:sz="6" w:color="9EB3C3"/>
              <w:bottom w:val="single" w:sz="6" w:color="9EB3C3"/>
              <w:right w:val="single" w:sz="6" w:color="9EB3C3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</w:pPr>
            <w:r>
              <w:rPr>
                <w:rFonts w:ascii="Liberation Sans" w:hAnsi="Liberation Sans" w:eastAsia="Liberation Sans"/>
                <w:b/>
                <w:color w:val="283741"/>
                <w:sz w:val="19"/>
              </w:rPr>
              <w:t>Перед публікацією інформації для батьків перевірте її в адміністрації школи. Адаптуйте чекліст до локальних наказів і поточної безпекової ситуації.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567" w:left="624" w:header="227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Liberation Sans" w:hAnsi="Liberation Sans" w:eastAsia="Liberation Sans"/>
        <w:color w:val="5A5A5A"/>
        <w:sz w:val="17"/>
      </w:rPr>
      <w:t>Освітній  •  osvitnii.net.ua  •  Безкоштовний матеріал для особистого використання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ans" w:hAnsi="Liberation Sans" w:eastAsia="Liberation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 Heading"/>
    <w:rPr>
      <w:rFonts w:ascii="Liberation Sans" w:hAnsi="Liberation Sans" w:eastAsia="Liberation Sans"/>
      <w:b/>
      <w:color w:val="173652"/>
      <w:sz w:val="2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Чекліст класного керівника до 1 вересня 2026 року</dc:title>
  <dc:subject>Робочий чекліст для підготовки класного керівника до початку навчального року</dc:subject>
  <dc:creator>Освітній</dc:creator>
  <cp:keywords>класний керівник, чекліст, 1 вересня, 2026, школа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